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1099A">
      <w:r>
        <w:drawing>
          <wp:inline distT="0" distB="0" distL="114300" distR="114300">
            <wp:extent cx="5270500" cy="127381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8DA55"/>
    <w:p w14:paraId="4F874534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武汉轻工</w:t>
      </w:r>
      <w:r>
        <w:rPr>
          <w:rFonts w:asciiTheme="majorEastAsia" w:hAnsiTheme="majorEastAsia" w:eastAsiaTheme="majorEastAsia"/>
          <w:b/>
          <w:sz w:val="36"/>
          <w:szCs w:val="36"/>
        </w:rPr>
        <w:t>大学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畜牧学同等学力申请硕士学位</w:t>
      </w:r>
    </w:p>
    <w:p w14:paraId="16C0FA6A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招生简章</w:t>
      </w:r>
    </w:p>
    <w:p w14:paraId="19236E7E">
      <w:pPr>
        <w:pStyle w:val="4"/>
        <w:snapToGrid w:val="0"/>
        <w:spacing w:line="360" w:lineRule="auto"/>
        <w:ind w:left="2459" w:leftChars="100" w:hanging="2249" w:hangingChars="700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</w:p>
    <w:p w14:paraId="07941464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院校简介：</w:t>
      </w:r>
    </w:p>
    <w:p w14:paraId="07FA33B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武汉轻工大学创建于1951年，位于有“九省通衢”之称的湖北省武汉市，是全国最早培养粮食行业专门人才的学校，先后隶属于原国家粮食部、商业部、国内贸易部，1998年实行中央和地方共建，以湖北省管理为主的管理体制，是国家粮食和物资储备局与湖北省人民政府共建高校、湖北省国内一流学科建设高校和湖北省第一批本科招生高校。</w:t>
      </w:r>
    </w:p>
    <w:p w14:paraId="078D96D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坚持以学科建设为龙头，大力实施“特色兴校”战略。聚焦“大食品大营养大健康”领域，形成了以工学为主体，农学和管理学为两翼，工、农、管、理、文、经、医、艺、法等多学科协调发展的格局。现有一级学科硕士点13个，二级学科硕士点70个，交叉学科硕士点3个，硕士专业学位授权点11个类别（16个领域），其中 “国内一流学科”1个，湖北省优势特色学科群4个，“农业科学”进入ESI全球排名前1%；学校拥有国家级、省（部）级科技创新平台55个，其中国家级平台2个、省（部）级重点实验室4个。</w:t>
      </w:r>
    </w:p>
    <w:p w14:paraId="7ECEB07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动物科学与营养工程学院是武汉轻工大学的特色优势学院，组建于1984年，经历了从粮食化学系、饲料科学系到动物科学与营养工程学院的发展历程。学院拥有畜牧学、水生生物学的学术型和农业硕士（畜牧领域）专业型3个硕士学位授权点。学科发展态势良好，畜牧学一级学科是湖北省重点（特色）学科、博士点建设学科。现招收畜牧学专业研修课程培训班学员，为社会各界提供优秀硕士研究生专业人才。</w:t>
      </w:r>
      <w:bookmarkStart w:id="0" w:name="_GoBack"/>
      <w:bookmarkEnd w:id="0"/>
    </w:p>
    <w:p w14:paraId="6F596DB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403FD2CD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培养目标：</w:t>
      </w:r>
    </w:p>
    <w:p w14:paraId="3D45B93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6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主要通过学习和掌握畜牧学相关基础理论和知识，掌握本学科基础理论和系统的专业知识以及必要的实践技能，了解学科发展现状和动向，培养具强烈事业心和社会责任感，积极为社会主义现代化建设服务的，能够熟练运动计算机和具有一定外语运用能力，能够在本学科领域从事科学研究、教学工作或独立担负专门技术工作的高层次人才。</w:t>
      </w:r>
    </w:p>
    <w:p w14:paraId="292EE4F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23C66838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培养优势：</w:t>
      </w:r>
    </w:p>
    <w:p w14:paraId="6703B93C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52EB5FBC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05B3609E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学校大力实施“人才强校”战略，形成了一支理想信念坚定、道德情操高尚、知识功底扎实、富有仁爱之心的教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师队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伍；</w:t>
      </w:r>
    </w:p>
    <w:p w14:paraId="5B9A0098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【弹性学制】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：完成课业安排，只要达到申硕条件者，可申请每年参加同等学力申硕考试；</w:t>
      </w:r>
    </w:p>
    <w:p w14:paraId="58A9E5D9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结交高端人脉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可享受与在校生同等的电子数据资源，获得校友人脉资源，结交高端人脉。</w:t>
      </w:r>
    </w:p>
    <w:p w14:paraId="67A6546D">
      <w:pPr>
        <w:pStyle w:val="4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0476F741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课程设置：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543F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5C155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畜牧学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72043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78224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公共学位课</w:t>
            </w:r>
          </w:p>
        </w:tc>
        <w:tc>
          <w:tcPr>
            <w:tcW w:w="3402" w:type="dxa"/>
          </w:tcPr>
          <w:p w14:paraId="79344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中国特色社会主义理论与实践</w:t>
            </w:r>
          </w:p>
        </w:tc>
        <w:tc>
          <w:tcPr>
            <w:tcW w:w="3311" w:type="dxa"/>
          </w:tcPr>
          <w:p w14:paraId="12868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基础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08679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2619F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30003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马克思主义与社会科学方法论</w:t>
            </w:r>
          </w:p>
        </w:tc>
        <w:tc>
          <w:tcPr>
            <w:tcW w:w="3311" w:type="dxa"/>
          </w:tcPr>
          <w:p w14:paraId="7C09B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专业英语</w:t>
            </w:r>
          </w:p>
        </w:tc>
      </w:tr>
      <w:tr w14:paraId="1E6A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0C690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0A293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高级动物生理学</w:t>
            </w:r>
          </w:p>
        </w:tc>
        <w:tc>
          <w:tcPr>
            <w:tcW w:w="3311" w:type="dxa"/>
          </w:tcPr>
          <w:p w14:paraId="4802B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分子生物学</w:t>
            </w:r>
          </w:p>
        </w:tc>
      </w:tr>
      <w:tr w14:paraId="7639A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03D34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6B08C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高级动物营养学</w:t>
            </w:r>
          </w:p>
        </w:tc>
        <w:tc>
          <w:tcPr>
            <w:tcW w:w="3311" w:type="dxa"/>
          </w:tcPr>
          <w:p w14:paraId="3E887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高级动物生物化学</w:t>
            </w:r>
          </w:p>
        </w:tc>
      </w:tr>
      <w:tr w14:paraId="4BA9F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0D7C1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71493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畜产品及饲料安全检测技术</w:t>
            </w:r>
          </w:p>
        </w:tc>
        <w:tc>
          <w:tcPr>
            <w:tcW w:w="3311" w:type="dxa"/>
          </w:tcPr>
          <w:p w14:paraId="340A1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养殖环境控制欲动物福利</w:t>
            </w:r>
          </w:p>
        </w:tc>
      </w:tr>
      <w:tr w14:paraId="3A37C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7093C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39586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动物微生态学</w:t>
            </w:r>
          </w:p>
        </w:tc>
        <w:tc>
          <w:tcPr>
            <w:tcW w:w="3311" w:type="dxa"/>
          </w:tcPr>
          <w:p w14:paraId="499ED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饲用酶工程</w:t>
            </w:r>
          </w:p>
        </w:tc>
      </w:tr>
      <w:tr w14:paraId="4891B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63967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17597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动物繁殖理论与生物技术</w:t>
            </w:r>
          </w:p>
        </w:tc>
        <w:tc>
          <w:tcPr>
            <w:tcW w:w="3311" w:type="dxa"/>
          </w:tcPr>
          <w:p w14:paraId="73A11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高级动物遗传育种</w:t>
            </w:r>
          </w:p>
        </w:tc>
      </w:tr>
      <w:tr w14:paraId="5EC5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3FFA6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0B1C7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动物免疫学</w:t>
            </w:r>
          </w:p>
        </w:tc>
        <w:tc>
          <w:tcPr>
            <w:tcW w:w="3311" w:type="dxa"/>
          </w:tcPr>
          <w:p w14:paraId="3D6E3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现代饲料加工技术</w:t>
            </w:r>
          </w:p>
        </w:tc>
      </w:tr>
    </w:tbl>
    <w:p w14:paraId="7F1BD1E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516719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475032D1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报名条件：</w:t>
      </w:r>
    </w:p>
    <w:p w14:paraId="44EF6AD9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拥护中华人民共和国宪法，遵守法律、法规，品行端正，在教学、科研、管理、行政、金融、商业等各个领域拥有一定工作经验和工作业绩的在职人员。</w:t>
      </w:r>
    </w:p>
    <w:p w14:paraId="475C5F79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报名人员必须符合下列条件之一：</w:t>
      </w:r>
    </w:p>
    <w:p w14:paraId="73A0E234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大学本科毕业，获得本科毕业证书及学士学位（申请硕士学位须满3年）；</w:t>
      </w:r>
    </w:p>
    <w:p w14:paraId="7051DB2A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已获得硕士或博士学位；</w:t>
      </w:r>
    </w:p>
    <w:p w14:paraId="36D1829E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已获得的学位为国（境）外学位的，须经教育部留学服务中心认证。</w:t>
      </w:r>
    </w:p>
    <w:p w14:paraId="2FD80B20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本科毕业无学士学位，或大专学历者，可申请参加课程学习，修满学分可获得同等学力申请硕士学位课程结业证书，但不能申请硕士学位。</w:t>
      </w:r>
    </w:p>
    <w:p w14:paraId="09DFF97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6040E102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报名材料：</w:t>
      </w:r>
    </w:p>
    <w:p w14:paraId="1A4677F5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本人身份证、本科毕业证、学士学位证书、2寸蓝底彩色照片；</w:t>
      </w:r>
    </w:p>
    <w:p w14:paraId="050F950E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申请人在教学、科研、专门技术、管理方面做出成绩的有效证明材料；</w:t>
      </w:r>
    </w:p>
    <w:p w14:paraId="24684E00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申请报名登记表、《报名告知书》。</w:t>
      </w:r>
    </w:p>
    <w:p w14:paraId="6C6C694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0C728D8B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培养方式和学制：</w:t>
      </w:r>
    </w:p>
    <w:p w14:paraId="1BA20C1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258A8A5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学制：2年 </w:t>
      </w:r>
    </w:p>
    <w:p w14:paraId="44594C1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5016EEFE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获取证书：</w:t>
      </w:r>
    </w:p>
    <w:p w14:paraId="58CF7C8A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315" w:firstLineChars="150"/>
        <w:contextualSpacing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学员通过所报专业硕士研究生所有必修课程和选修课程考试，修满学分成绩合格，课程学习结束时发给武汉轻工大学硕士研究生课程班结业证书。</w:t>
      </w:r>
    </w:p>
    <w:p w14:paraId="77F51F9B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315" w:firstLine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完成所有课程学习并且考核合格这，满足同等学力申请硕士学位条件学员，可参加全国统一考试，成绩合格达标者可进入学位论文写作阶段，论文通过评审、答辩，并经由我校学位评定委员会批准，可授予武汉轻工大学硕士学位。</w:t>
      </w:r>
    </w:p>
    <w:p w14:paraId="2904B5A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</w:p>
    <w:p w14:paraId="22963B43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收费标准：</w:t>
      </w:r>
    </w:p>
    <w:p w14:paraId="57ADB10A">
      <w:pPr>
        <w:pStyle w:val="4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学费缴纳分两段制进行，即课程学习阶段和撰写学位论文和论文答辩阶段，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第一阶段：学费12000元和课程学习费用10000元；第二阶段：论文答辩16000元。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B95A2"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19700"/>
          <wp:effectExtent l="0" t="0" r="2540" b="0"/>
          <wp:wrapNone/>
          <wp:docPr id="3" name="WordPictureWatermark25249" descr="武汉轻工大学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5249" descr="武汉轻工大学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1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78AB"/>
    <w:multiLevelType w:val="singleLevel"/>
    <w:tmpl w:val="B3FB78A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04DF7C"/>
    <w:multiLevelType w:val="singleLevel"/>
    <w:tmpl w:val="BA04DF7C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abstractNum w:abstractNumId="2">
    <w:nsid w:val="C000E8B9"/>
    <w:multiLevelType w:val="singleLevel"/>
    <w:tmpl w:val="C000E8B9"/>
    <w:lvl w:ilvl="0" w:tentative="0">
      <w:start w:val="1"/>
      <w:numFmt w:val="decimal"/>
      <w:suff w:val="nothing"/>
      <w:lvlText w:val="%1、"/>
      <w:lvlJc w:val="left"/>
      <w:pPr>
        <w:ind w:left="-212"/>
      </w:pPr>
      <w:rPr>
        <w:rFonts w:hint="default"/>
        <w:b/>
        <w:bCs/>
      </w:rPr>
    </w:lvl>
  </w:abstractNum>
  <w:abstractNum w:abstractNumId="3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4">
    <w:nsid w:val="0839793D"/>
    <w:multiLevelType w:val="singleLevel"/>
    <w:tmpl w:val="0839793D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4BE3664B"/>
    <w:multiLevelType w:val="singleLevel"/>
    <w:tmpl w:val="4BE3664B"/>
    <w:lvl w:ilvl="0" w:tentative="0">
      <w:start w:val="1"/>
      <w:numFmt w:val="decimal"/>
      <w:suff w:val="nothing"/>
      <w:lvlText w:val="%1、"/>
      <w:lvlJc w:val="left"/>
      <w:pPr>
        <w:ind w:left="316" w:leftChars="0" w:firstLine="0" w:firstLineChars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TlmMjUyZTA5NGI0MDFiZGY2M2MwYzM3OTZkNTAifQ=="/>
  </w:docVars>
  <w:rsids>
    <w:rsidRoot w:val="3ECE6E3A"/>
    <w:rsid w:val="0F537BD5"/>
    <w:rsid w:val="11AD4468"/>
    <w:rsid w:val="1534499F"/>
    <w:rsid w:val="1C2D6ED0"/>
    <w:rsid w:val="22721B2C"/>
    <w:rsid w:val="23BB208A"/>
    <w:rsid w:val="2C4527D5"/>
    <w:rsid w:val="2FEB5FD2"/>
    <w:rsid w:val="301937F3"/>
    <w:rsid w:val="33BD52AE"/>
    <w:rsid w:val="36DD1A1E"/>
    <w:rsid w:val="3BD96051"/>
    <w:rsid w:val="3C112CAC"/>
    <w:rsid w:val="3E537B66"/>
    <w:rsid w:val="3ECE6E3A"/>
    <w:rsid w:val="40CB5A7A"/>
    <w:rsid w:val="41E22296"/>
    <w:rsid w:val="49C37F7C"/>
    <w:rsid w:val="4A0D4904"/>
    <w:rsid w:val="5338350A"/>
    <w:rsid w:val="57F74F0C"/>
    <w:rsid w:val="5A002E53"/>
    <w:rsid w:val="5D583B74"/>
    <w:rsid w:val="5F530220"/>
    <w:rsid w:val="5FE92FD3"/>
    <w:rsid w:val="625F4321"/>
    <w:rsid w:val="6AD05DA1"/>
    <w:rsid w:val="6BFA233F"/>
    <w:rsid w:val="7289235E"/>
    <w:rsid w:val="78CF226D"/>
    <w:rsid w:val="7B7B202A"/>
    <w:rsid w:val="7C7853F7"/>
    <w:rsid w:val="7D89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1729</Words>
  <Characters>1761</Characters>
  <Lines>0</Lines>
  <Paragraphs>0</Paragraphs>
  <TotalTime>56</TotalTime>
  <ScaleCrop>false</ScaleCrop>
  <LinksUpToDate>false</LinksUpToDate>
  <CharactersWithSpaces>1766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2022-09-05T01:10:00Z</dcterms:created>
  <dc:creator>Administrator</dc:creator>
  <cp:lastModifiedBy>Administrator</cp:lastModifiedBy>
  <dcterms:modified xsi:type="dcterms:W3CDTF">2026-01-15T07:55:21Z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70D043BACFEA4937A472D6B540123F5C</vt:lpwstr>
  </property>
  <property fmtid="{D5CDD505-2E9C-101B-9397-08002B2CF9AE}" pid="4" name="KSOTemplateDocerSaveRecord">
    <vt:lpwstr>eyJoZGlkIjoiMjJkYmYyOGQwNjU2YTFjYjBlYWQzZDdlZjc2Nzk1ZWYifQ==</vt:lpwstr>
  </property>
</Properties>
</file>