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2511" w14:textId="77777777" w:rsidR="00DB2DA9" w:rsidRDefault="00000000">
      <w:pPr>
        <w:spacing w:beforeLines="150" w:before="468" w:afterLines="100" w:after="312" w:line="240" w:lineRule="exact"/>
        <w:jc w:val="center"/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</w:pPr>
      <w:r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  <w:t>西北师范大学同等学力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  <w:t>申硕</w:t>
      </w:r>
      <w:r>
        <w:rPr>
          <w:rFonts w:ascii="微软雅黑" w:eastAsia="微软雅黑" w:hAnsi="微软雅黑" w:cs="微软雅黑" w:hint="eastAsia"/>
          <w:b/>
          <w:color w:val="840000"/>
          <w:sz w:val="40"/>
          <w:szCs w:val="40"/>
          <w:shd w:val="clear" w:color="auto" w:fill="FFFFFF"/>
        </w:rPr>
        <w:t>工商</w:t>
      </w:r>
      <w:proofErr w:type="gramEnd"/>
      <w:r>
        <w:rPr>
          <w:rFonts w:ascii="微软雅黑" w:eastAsia="微软雅黑" w:hAnsi="微软雅黑" w:cs="微软雅黑" w:hint="eastAsia"/>
          <w:b/>
          <w:color w:val="840000"/>
          <w:sz w:val="40"/>
          <w:szCs w:val="40"/>
          <w:shd w:val="clear" w:color="auto" w:fill="FFFFFF"/>
        </w:rPr>
        <w:t>管理</w:t>
      </w:r>
      <w:r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  <w:t>专业</w:t>
      </w:r>
    </w:p>
    <w:p w14:paraId="6E08C255" w14:textId="77777777" w:rsidR="00DB2DA9" w:rsidRDefault="00000000">
      <w:pPr>
        <w:spacing w:beforeLines="150" w:before="468" w:afterLines="100" w:after="312" w:line="240" w:lineRule="exact"/>
        <w:jc w:val="center"/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</w:pPr>
      <w:r>
        <w:rPr>
          <w:rFonts w:ascii="微软雅黑" w:eastAsia="微软雅黑" w:hAnsi="微软雅黑" w:cs="微软雅黑" w:hint="eastAsia"/>
          <w:b/>
          <w:bCs/>
          <w:color w:val="840000"/>
          <w:sz w:val="40"/>
          <w:szCs w:val="40"/>
        </w:rPr>
        <w:t>招生简章</w:t>
      </w:r>
    </w:p>
    <w:p w14:paraId="611429D1" w14:textId="77777777" w:rsidR="00DB2DA9" w:rsidRPr="0066061A" w:rsidRDefault="00000000" w:rsidP="0066061A">
      <w:pPr>
        <w:spacing w:afterLines="50" w:after="156" w:line="500" w:lineRule="exact"/>
        <w:contextualSpacing/>
        <w:rPr>
          <w:rFonts w:asciiTheme="majorEastAsia" w:eastAsiaTheme="majorEastAsia" w:hAnsiTheme="majorEastAsia"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一、学科概况</w:t>
      </w:r>
    </w:p>
    <w:p w14:paraId="5D952957" w14:textId="57C03208" w:rsidR="00DB2DA9" w:rsidRDefault="00000000" w:rsidP="0066061A">
      <w:pPr>
        <w:snapToGrid w:val="0"/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color w:val="000000" w:themeColor="text1"/>
          <w:szCs w:val="21"/>
        </w:rPr>
      </w:pPr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工商管理一级学科硕士点始建于2003年，2011年经国务院学位委员会批准设立工商管理一级学科。西北师范大学工商管理一级学科包括企业管理、会计学和技术经济及管理三个硕士学位授予权专业。随着全球经济一体化的推进，“一带一路”倡议的提出以及供给</w:t>
      </w:r>
      <w:proofErr w:type="gramStart"/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侧改革</w:t>
      </w:r>
      <w:proofErr w:type="gramEnd"/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等一系列重大战略性改革措施的落实，国家对高层次工商管理人才提出了新的要求。西北师范大学工商管理学科着眼国际国内学术前沿，立足西部地区企业发展理论与实践，突出科学研究与人才培养模式创新，服务地方社会经济发展，已经形成了</w:t>
      </w:r>
      <w:proofErr w:type="gramStart"/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一</w:t>
      </w:r>
      <w:proofErr w:type="gramEnd"/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支具有科学素养、创新思维、国际视野及协作精神的学科队伍。本学科授予管理学硕士学位。本学科旨在培养具有扎实的经济学和管理学理论基础，严谨的科研作风，良好的职业道德和人文素养，掌握定量和定性分析方法及数据处理技术，了解本专业学术前沿和学术动态，具备一定的学术研究创新能力的专门人才。西北师范大学工商管理学科已在人才培养、师资队伍、科学研究、社会服务等方面取得了一定的成就，社会声誉良好，为本学科的硕士研究生培养奠定了坚实的基础。</w:t>
      </w:r>
    </w:p>
    <w:p w14:paraId="3ABFE35C" w14:textId="77777777" w:rsidR="0066061A" w:rsidRPr="0066061A" w:rsidRDefault="0066061A" w:rsidP="0066061A">
      <w:pPr>
        <w:snapToGrid w:val="0"/>
        <w:spacing w:line="500" w:lineRule="exact"/>
        <w:ind w:firstLineChars="200" w:firstLine="420"/>
        <w:contextualSpacing/>
        <w:rPr>
          <w:rFonts w:asciiTheme="majorEastAsia" w:eastAsiaTheme="majorEastAsia" w:hAnsiTheme="majorEastAsia" w:hint="eastAsia"/>
          <w:color w:val="000000" w:themeColor="text1"/>
          <w:szCs w:val="21"/>
        </w:rPr>
      </w:pPr>
    </w:p>
    <w:p w14:paraId="211E5B72" w14:textId="77777777" w:rsidR="0066061A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ajorEastAsia" w:eastAsiaTheme="majorEastAsia" w:hAnsiTheme="majorEastAsia"/>
          <w:b/>
          <w:bCs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二、培养目标</w:t>
      </w:r>
    </w:p>
    <w:p w14:paraId="7DB316E6" w14:textId="1483D8BC" w:rsidR="00DB2DA9" w:rsidRDefault="00000000" w:rsidP="0066061A">
      <w:pPr>
        <w:spacing w:beforeLines="100" w:before="312" w:afterLines="100" w:after="312" w:line="500" w:lineRule="exact"/>
        <w:ind w:firstLineChars="200" w:firstLine="420"/>
        <w:contextualSpacing/>
        <w:rPr>
          <w:rFonts w:asciiTheme="majorEastAsia" w:eastAsiaTheme="majorEastAsia" w:hAnsiTheme="majorEastAsia"/>
          <w:color w:val="000000" w:themeColor="text1"/>
          <w:spacing w:val="-6"/>
          <w:szCs w:val="21"/>
        </w:rPr>
      </w:pPr>
      <w:r w:rsidRPr="0066061A">
        <w:rPr>
          <w:rFonts w:asciiTheme="majorEastAsia" w:eastAsiaTheme="majorEastAsia" w:hAnsiTheme="majorEastAsia" w:hint="eastAsia"/>
          <w:color w:val="000000" w:themeColor="text1"/>
          <w:szCs w:val="21"/>
        </w:rPr>
        <w:t>西北师范大学工商管理学术学位硕士研究生培养以德育为先、能力为重、素质为本，适应市场经济和社会发展需要，具有深厚经济和管理理论基础，系统掌握管理技能与方法，具备国际化视野、创新与思辨精神和社会责任感，能够在政府部门、科研机构、院</w:t>
      </w:r>
      <w:r w:rsidRPr="0066061A">
        <w:rPr>
          <w:rFonts w:asciiTheme="majorEastAsia" w:eastAsiaTheme="majorEastAsia" w:hAnsiTheme="majorEastAsia" w:hint="eastAsia"/>
          <w:color w:val="000000" w:themeColor="text1"/>
          <w:spacing w:val="-6"/>
          <w:szCs w:val="21"/>
        </w:rPr>
        <w:t>校及企事业单位从事管理、研究、策划工作的社会主义建设事业所需的高级管理专门人才。</w:t>
      </w:r>
    </w:p>
    <w:p w14:paraId="10A2B50F" w14:textId="77777777" w:rsidR="0066061A" w:rsidRPr="0066061A" w:rsidRDefault="0066061A" w:rsidP="0066061A">
      <w:pPr>
        <w:spacing w:beforeLines="100" w:before="312" w:afterLines="100" w:after="312" w:line="500" w:lineRule="exact"/>
        <w:ind w:firstLineChars="200" w:firstLine="422"/>
        <w:contextualSpacing/>
        <w:rPr>
          <w:rFonts w:asciiTheme="majorEastAsia" w:eastAsiaTheme="majorEastAsia" w:hAnsiTheme="majorEastAsia" w:hint="eastAsia"/>
          <w:b/>
          <w:bCs/>
          <w:szCs w:val="21"/>
        </w:rPr>
      </w:pPr>
    </w:p>
    <w:p w14:paraId="5A8271EF" w14:textId="77777777" w:rsidR="00DB2DA9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ajorEastAsia" w:eastAsiaTheme="majorEastAsia" w:hAnsiTheme="majorEastAsia"/>
          <w:b/>
          <w:bCs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三、报名条件</w:t>
      </w:r>
    </w:p>
    <w:p w14:paraId="5959CBBE" w14:textId="77777777" w:rsidR="00DB2DA9" w:rsidRPr="0066061A" w:rsidRDefault="00000000" w:rsidP="0066061A">
      <w:pPr>
        <w:spacing w:line="500" w:lineRule="exact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（1）拥护《中华人民共和国宪法》,遵守法律、法规，品行端正。</w:t>
      </w:r>
    </w:p>
    <w:p w14:paraId="64EA23C5" w14:textId="77777777" w:rsidR="00DB2DA9" w:rsidRPr="0066061A" w:rsidRDefault="00000000" w:rsidP="0066061A">
      <w:pPr>
        <w:spacing w:line="500" w:lineRule="exact"/>
        <w:ind w:left="420" w:hangingChars="200" w:hanging="420"/>
        <w:contextualSpacing/>
        <w:jc w:val="left"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（2）具有大学本科学历，获得学士学位，并获得学士学位后工作三年以上（含三年），或虽无学士学位但已获得硕士或博士学位者。对已获得的学士、硕士或博士学位为国（境）</w:t>
      </w:r>
      <w:r w:rsidRPr="0066061A">
        <w:rPr>
          <w:rFonts w:asciiTheme="majorEastAsia" w:eastAsiaTheme="majorEastAsia" w:hAnsiTheme="majorEastAsia" w:hint="eastAsia"/>
          <w:szCs w:val="21"/>
        </w:rPr>
        <w:lastRenderedPageBreak/>
        <w:t>外学位的，其所获的国（境）外学位需经教育部留学服务中心认证。</w:t>
      </w:r>
    </w:p>
    <w:p w14:paraId="056B1E0D" w14:textId="77777777" w:rsidR="00DB2DA9" w:rsidRDefault="00000000" w:rsidP="0066061A">
      <w:pPr>
        <w:spacing w:line="500" w:lineRule="exact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（3）有一定专业基础，在教学、科研、专门技术、管理等方面做出成绩。</w:t>
      </w:r>
    </w:p>
    <w:p w14:paraId="62ABF41A" w14:textId="77777777" w:rsidR="0066061A" w:rsidRPr="0066061A" w:rsidRDefault="0066061A" w:rsidP="0066061A">
      <w:pPr>
        <w:spacing w:line="500" w:lineRule="exact"/>
        <w:contextualSpacing/>
        <w:rPr>
          <w:rFonts w:asciiTheme="majorEastAsia" w:eastAsiaTheme="majorEastAsia" w:hAnsiTheme="majorEastAsia" w:hint="eastAsia"/>
          <w:szCs w:val="21"/>
        </w:rPr>
      </w:pPr>
    </w:p>
    <w:p w14:paraId="796C9842" w14:textId="77777777" w:rsidR="00DB2DA9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ajorEastAsia" w:eastAsiaTheme="majorEastAsia" w:hAnsiTheme="majorEastAsia"/>
          <w:b/>
          <w:bCs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四、报名方式</w:t>
      </w:r>
    </w:p>
    <w:p w14:paraId="561A1D60" w14:textId="77777777" w:rsidR="00DB2DA9" w:rsidRPr="0066061A" w:rsidRDefault="00000000" w:rsidP="0066061A">
      <w:pPr>
        <w:spacing w:line="500" w:lineRule="exact"/>
        <w:ind w:left="420" w:hangingChars="200" w:hanging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（1）学习中心报名。报名需提交本人身份证、学位证书、毕业证书原件扫描件、电子照片（必须是蓝底照片）。报名截止时间以西北师范大学通知为准。</w:t>
      </w:r>
    </w:p>
    <w:p w14:paraId="42E5E063" w14:textId="77777777" w:rsidR="00DB2DA9" w:rsidRDefault="00000000" w:rsidP="0066061A">
      <w:pPr>
        <w:spacing w:line="500" w:lineRule="exact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（2）经我校审查报名资格通过后，无需参加入学考试，即可参加我校课程学习。</w:t>
      </w:r>
    </w:p>
    <w:p w14:paraId="6939E4D0" w14:textId="77777777" w:rsidR="0066061A" w:rsidRPr="0066061A" w:rsidRDefault="0066061A" w:rsidP="0066061A">
      <w:pPr>
        <w:spacing w:line="500" w:lineRule="exact"/>
        <w:contextualSpacing/>
        <w:rPr>
          <w:rFonts w:asciiTheme="majorEastAsia" w:eastAsiaTheme="majorEastAsia" w:hAnsiTheme="majorEastAsia" w:hint="eastAsia"/>
          <w:szCs w:val="21"/>
        </w:rPr>
      </w:pPr>
    </w:p>
    <w:p w14:paraId="07DE211E" w14:textId="77777777" w:rsidR="00DB2DA9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ajorEastAsia" w:eastAsiaTheme="majorEastAsia" w:hAnsiTheme="majorEastAsia"/>
          <w:b/>
          <w:bCs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五、专业优势</w:t>
      </w:r>
    </w:p>
    <w:p w14:paraId="6FA925A2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【免试入学可申硕】学员达报考条件即可免试入学，满足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申硕要求即可申硕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考试，边学边考，符合条件者可获取西北师范大学硕士学位证书；</w:t>
      </w:r>
    </w:p>
    <w:p w14:paraId="4715985C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【证书含金量高】学员所获取学位证书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学位网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可查，证书可用于继续攻读博士学位、评职称以及公务员考试等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个人职场提升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用途；</w:t>
      </w:r>
    </w:p>
    <w:p w14:paraId="2282D977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【学费性价比高】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申硕费用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低于同类高等院校1-2万元；</w:t>
      </w:r>
    </w:p>
    <w:p w14:paraId="10DD6E1E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【学习方式灵活】全国远程班，学习方式灵活；</w:t>
      </w:r>
    </w:p>
    <w:p w14:paraId="19D63E1B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【申硕机会多】学校学制保留6年，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达申硕条件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即可申请4年内每年5月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同等学力申硕考试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；</w:t>
      </w:r>
    </w:p>
    <w:p w14:paraId="4B19570B" w14:textId="77777777" w:rsidR="00DB2DA9" w:rsidRDefault="00000000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【申硕通过率高】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设申硕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考前辅导，360度全方位剖析考纲、考点，</w:t>
      </w:r>
      <w:proofErr w:type="gramStart"/>
      <w:r w:rsidRPr="0066061A">
        <w:rPr>
          <w:rFonts w:asciiTheme="majorEastAsia" w:eastAsiaTheme="majorEastAsia" w:hAnsiTheme="majorEastAsia" w:hint="eastAsia"/>
          <w:szCs w:val="21"/>
        </w:rPr>
        <w:t>提高申硕通过率</w:t>
      </w:r>
      <w:proofErr w:type="gramEnd"/>
      <w:r w:rsidRPr="0066061A">
        <w:rPr>
          <w:rFonts w:asciiTheme="majorEastAsia" w:eastAsiaTheme="majorEastAsia" w:hAnsiTheme="majorEastAsia" w:hint="eastAsia"/>
          <w:szCs w:val="21"/>
        </w:rPr>
        <w:t>。</w:t>
      </w:r>
    </w:p>
    <w:p w14:paraId="7D68F603" w14:textId="77777777" w:rsidR="0066061A" w:rsidRPr="0066061A" w:rsidRDefault="0066061A" w:rsidP="0066061A">
      <w:pPr>
        <w:spacing w:line="500" w:lineRule="exact"/>
        <w:ind w:firstLineChars="200" w:firstLine="420"/>
        <w:contextualSpacing/>
        <w:rPr>
          <w:rFonts w:asciiTheme="majorEastAsia" w:eastAsiaTheme="majorEastAsia" w:hAnsiTheme="majorEastAsia" w:hint="eastAsia"/>
          <w:szCs w:val="21"/>
        </w:rPr>
      </w:pPr>
    </w:p>
    <w:p w14:paraId="262D148B" w14:textId="77777777" w:rsidR="00DB2DA9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ajorEastAsia" w:eastAsiaTheme="majorEastAsia" w:hAnsiTheme="majorEastAsia"/>
          <w:b/>
          <w:bCs/>
          <w:sz w:val="24"/>
        </w:rPr>
      </w:pPr>
      <w:r w:rsidRPr="0066061A">
        <w:rPr>
          <w:rFonts w:asciiTheme="majorEastAsia" w:eastAsiaTheme="majorEastAsia" w:hAnsiTheme="majorEastAsia" w:hint="eastAsia"/>
          <w:b/>
          <w:bCs/>
          <w:sz w:val="24"/>
        </w:rPr>
        <w:t>六、课程学习</w:t>
      </w:r>
    </w:p>
    <w:p w14:paraId="2A79E047" w14:textId="77777777" w:rsidR="00DB2DA9" w:rsidRPr="0066061A" w:rsidRDefault="00000000" w:rsidP="0066061A">
      <w:pPr>
        <w:spacing w:line="500" w:lineRule="exact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（1）学习方式：采取在职不脱产的网络学习方式。</w:t>
      </w:r>
    </w:p>
    <w:p w14:paraId="209DDE15" w14:textId="77777777" w:rsidR="00DB2DA9" w:rsidRPr="0066061A" w:rsidRDefault="00000000" w:rsidP="0066061A">
      <w:pPr>
        <w:spacing w:line="500" w:lineRule="exact"/>
        <w:contextualSpacing/>
        <w:rPr>
          <w:rFonts w:asciiTheme="majorEastAsia" w:eastAsiaTheme="majorEastAsia" w:hAnsiTheme="majorEastAsia"/>
          <w:szCs w:val="21"/>
        </w:rPr>
      </w:pPr>
      <w:r w:rsidRPr="0066061A">
        <w:rPr>
          <w:rFonts w:asciiTheme="majorEastAsia" w:eastAsiaTheme="majorEastAsia" w:hAnsiTheme="majorEastAsia" w:hint="eastAsia"/>
          <w:szCs w:val="21"/>
        </w:rPr>
        <w:t>（2）学习时间：寒假、暑假期间或周末集中线上授课。 </w:t>
      </w:r>
    </w:p>
    <w:p w14:paraId="635DA0BF" w14:textId="77777777" w:rsidR="00DB2DA9" w:rsidRPr="0066061A" w:rsidRDefault="00DB2DA9" w:rsidP="0066061A">
      <w:pPr>
        <w:spacing w:beforeLines="50" w:before="156" w:afterLines="50" w:after="156" w:line="500" w:lineRule="exact"/>
        <w:contextualSpacing/>
        <w:rPr>
          <w:rFonts w:asciiTheme="majorEastAsia" w:eastAsiaTheme="majorEastAsia" w:hAnsiTheme="majorEastAsia"/>
          <w:b/>
          <w:bCs/>
          <w:szCs w:val="21"/>
        </w:rPr>
      </w:pPr>
    </w:p>
    <w:p w14:paraId="19ECA66A" w14:textId="77777777" w:rsidR="00DB2DA9" w:rsidRPr="0066061A" w:rsidRDefault="00000000">
      <w:pPr>
        <w:numPr>
          <w:ilvl w:val="0"/>
          <w:numId w:val="1"/>
        </w:numPr>
        <w:spacing w:beforeLines="50" w:before="156" w:afterLines="50" w:after="156" w:line="360" w:lineRule="auto"/>
        <w:rPr>
          <w:b/>
          <w:bCs/>
          <w:sz w:val="24"/>
        </w:rPr>
      </w:pPr>
      <w:r w:rsidRPr="0066061A">
        <w:rPr>
          <w:rFonts w:hint="eastAsia"/>
          <w:b/>
          <w:bCs/>
          <w:sz w:val="24"/>
        </w:rPr>
        <w:t>课程设置</w:t>
      </w:r>
    </w:p>
    <w:p w14:paraId="26B900FC" w14:textId="77777777" w:rsidR="00DB2DA9" w:rsidRDefault="00000000">
      <w:pPr>
        <w:spacing w:afterLines="50" w:after="156" w:line="560" w:lineRule="exact"/>
        <w:ind w:firstLine="482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工商管理学术学位硕士研究生课程设置及教学计划表</w:t>
      </w:r>
    </w:p>
    <w:p w14:paraId="22677A2C" w14:textId="77777777" w:rsidR="00DB2DA9" w:rsidRDefault="00000000">
      <w:pPr>
        <w:spacing w:afterLines="50" w:after="156" w:line="560" w:lineRule="exact"/>
        <w:ind w:firstLine="482"/>
        <w:rPr>
          <w:rFonts w:eastAsia="黑体"/>
        </w:rPr>
      </w:pPr>
      <w:r>
        <w:rPr>
          <w:rFonts w:eastAsia="黑体" w:hint="eastAsia"/>
        </w:rPr>
        <w:t>学科名称：工商管理</w:t>
      </w:r>
      <w:r>
        <w:rPr>
          <w:rFonts w:eastAsia="黑体" w:hint="eastAsia"/>
        </w:rPr>
        <w:t xml:space="preserve">                                   </w:t>
      </w:r>
      <w:r>
        <w:rPr>
          <w:rFonts w:eastAsia="黑体" w:hint="eastAsia"/>
        </w:rPr>
        <w:t>学科代码：</w:t>
      </w:r>
      <w:r>
        <w:rPr>
          <w:rFonts w:eastAsia="黑体" w:hint="eastAsia"/>
        </w:rPr>
        <w:t>120200</w:t>
      </w:r>
    </w:p>
    <w:tbl>
      <w:tblPr>
        <w:tblpPr w:leftFromText="180" w:rightFromText="180" w:vertAnchor="text" w:horzAnchor="page" w:tblpX="1462" w:tblpY="322"/>
        <w:tblOverlap w:val="never"/>
        <w:tblW w:w="900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276"/>
        <w:gridCol w:w="1184"/>
        <w:gridCol w:w="4066"/>
        <w:gridCol w:w="734"/>
        <w:gridCol w:w="1207"/>
      </w:tblGrid>
      <w:tr w:rsidR="00DB2DA9" w14:paraId="6B745E85" w14:textId="77777777">
        <w:trPr>
          <w:trHeight w:val="454"/>
          <w:tblCellSpacing w:w="0" w:type="dxa"/>
        </w:trPr>
        <w:tc>
          <w:tcPr>
            <w:tcW w:w="1811" w:type="dxa"/>
            <w:gridSpan w:val="2"/>
            <w:vAlign w:val="center"/>
          </w:tcPr>
          <w:p w14:paraId="76C6AD6B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</w:pPr>
            <w:r>
              <w:rPr>
                <w:rStyle w:val="a6"/>
              </w:rPr>
              <w:lastRenderedPageBreak/>
              <w:t>课程类别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7CDFE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</w:pPr>
            <w:r>
              <w:rPr>
                <w:rStyle w:val="a6"/>
              </w:rPr>
              <w:t>课程代码</w:t>
            </w:r>
          </w:p>
        </w:tc>
        <w:tc>
          <w:tcPr>
            <w:tcW w:w="4066" w:type="dxa"/>
            <w:tcBorders>
              <w:top w:val="single" w:sz="4" w:space="0" w:color="auto"/>
            </w:tcBorders>
            <w:vAlign w:val="center"/>
          </w:tcPr>
          <w:p w14:paraId="43A6674F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</w:pPr>
            <w:r>
              <w:rPr>
                <w:rStyle w:val="a6"/>
              </w:rPr>
              <w:t>课程名称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61D619F7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</w:rPr>
            </w:pPr>
            <w:r>
              <w:rPr>
                <w:rStyle w:val="a6"/>
                <w:rFonts w:cstheme="minorBidi"/>
                <w:lang w:bidi="ar"/>
              </w:rPr>
              <w:t>学分</w:t>
            </w:r>
          </w:p>
        </w:tc>
        <w:tc>
          <w:tcPr>
            <w:tcW w:w="12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EF185" w14:textId="77777777" w:rsidR="00DB2DA9" w:rsidRDefault="00000000">
            <w:pPr>
              <w:pStyle w:val="A7"/>
              <w:snapToGrid w:val="0"/>
              <w:jc w:val="center"/>
              <w:rPr>
                <w:rStyle w:val="a6"/>
                <w:rFonts w:asciiTheme="minorHAnsi" w:eastAsiaTheme="minorEastAsia" w:hAnsiTheme="minorHAnsi" w:cstheme="minorBidi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Style w:val="a6"/>
                <w:rFonts w:asciiTheme="minorHAnsi" w:eastAsiaTheme="minorEastAsia" w:hAnsiTheme="minorHAnsi" w:cstheme="minorBidi" w:hint="eastAsia"/>
                <w:color w:val="auto"/>
                <w:kern w:val="0"/>
                <w:sz w:val="24"/>
                <w:szCs w:val="24"/>
                <w:lang w:val="zh-TW" w:eastAsia="zh-TW" w:bidi="ar"/>
              </w:rPr>
              <w:t>考核方式</w:t>
            </w:r>
          </w:p>
        </w:tc>
      </w:tr>
      <w:tr w:rsidR="00DB2DA9" w14:paraId="0487773E" w14:textId="77777777">
        <w:trPr>
          <w:trHeight w:val="363"/>
          <w:tblCellSpacing w:w="0" w:type="dxa"/>
        </w:trPr>
        <w:tc>
          <w:tcPr>
            <w:tcW w:w="535" w:type="dxa"/>
            <w:vMerge w:val="restart"/>
            <w:vAlign w:val="center"/>
          </w:tcPr>
          <w:p w14:paraId="6A5B0109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必</w:t>
            </w:r>
          </w:p>
          <w:p w14:paraId="4043A5B0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修</w:t>
            </w:r>
          </w:p>
          <w:p w14:paraId="7E382E98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课</w:t>
            </w:r>
          </w:p>
        </w:tc>
        <w:tc>
          <w:tcPr>
            <w:tcW w:w="1276" w:type="dxa"/>
            <w:vMerge w:val="restart"/>
            <w:vAlign w:val="center"/>
          </w:tcPr>
          <w:p w14:paraId="4C607F5E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公共</w:t>
            </w:r>
          </w:p>
          <w:p w14:paraId="2D03269F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必修</w:t>
            </w:r>
          </w:p>
          <w:p w14:paraId="6CED63B2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课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6A169DDF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M0051001</w:t>
            </w:r>
          </w:p>
        </w:tc>
        <w:tc>
          <w:tcPr>
            <w:tcW w:w="4066" w:type="dxa"/>
            <w:vAlign w:val="center"/>
          </w:tcPr>
          <w:p w14:paraId="00B357BF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中国特色科学社会主义理论与实践研究</w:t>
            </w:r>
          </w:p>
        </w:tc>
        <w:tc>
          <w:tcPr>
            <w:tcW w:w="734" w:type="dxa"/>
            <w:vAlign w:val="center"/>
          </w:tcPr>
          <w:p w14:paraId="7B39E4CB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770B389B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0C907F4D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5BF62C69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E129C67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B06D03D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M0050005</w:t>
            </w:r>
          </w:p>
        </w:tc>
        <w:tc>
          <w:tcPr>
            <w:tcW w:w="4066" w:type="dxa"/>
            <w:vAlign w:val="center"/>
          </w:tcPr>
          <w:p w14:paraId="4F6FB689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马克思主义与社会科学方法论</w:t>
            </w:r>
          </w:p>
        </w:tc>
        <w:tc>
          <w:tcPr>
            <w:tcW w:w="734" w:type="dxa"/>
            <w:vAlign w:val="center"/>
          </w:tcPr>
          <w:p w14:paraId="0BBA81B6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0D0ED1BA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6AFAEAEB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1E705F54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805CF63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1F1F9CE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M0101222</w:t>
            </w:r>
          </w:p>
        </w:tc>
        <w:tc>
          <w:tcPr>
            <w:tcW w:w="4066" w:type="dxa"/>
            <w:vAlign w:val="center"/>
          </w:tcPr>
          <w:p w14:paraId="6B0942CD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第一外国语</w:t>
            </w:r>
          </w:p>
        </w:tc>
        <w:tc>
          <w:tcPr>
            <w:tcW w:w="734" w:type="dxa"/>
            <w:vAlign w:val="center"/>
          </w:tcPr>
          <w:p w14:paraId="5D54B320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1568A7D2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43A20AE4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37132C16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58F256D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专业</w:t>
            </w:r>
          </w:p>
          <w:p w14:paraId="0F9BB3D9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基础</w:t>
            </w:r>
          </w:p>
          <w:p w14:paraId="634F3903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课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14B163B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M0092020</w:t>
            </w:r>
          </w:p>
        </w:tc>
        <w:tc>
          <w:tcPr>
            <w:tcW w:w="4066" w:type="dxa"/>
            <w:vAlign w:val="center"/>
          </w:tcPr>
          <w:p w14:paraId="68A0D615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管理学</w:t>
            </w:r>
          </w:p>
        </w:tc>
        <w:tc>
          <w:tcPr>
            <w:tcW w:w="734" w:type="dxa"/>
            <w:vAlign w:val="center"/>
          </w:tcPr>
          <w:p w14:paraId="7D41DF2F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631BFC11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5E3C8634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3A88AA30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27F5D9B7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1DAE1900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M0092021</w:t>
            </w:r>
          </w:p>
        </w:tc>
        <w:tc>
          <w:tcPr>
            <w:tcW w:w="4066" w:type="dxa"/>
            <w:vAlign w:val="center"/>
          </w:tcPr>
          <w:p w14:paraId="3B01CE78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微观经济学</w:t>
            </w:r>
          </w:p>
        </w:tc>
        <w:tc>
          <w:tcPr>
            <w:tcW w:w="734" w:type="dxa"/>
            <w:vAlign w:val="center"/>
          </w:tcPr>
          <w:p w14:paraId="4F5AB7A5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66441DEA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4029033D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52F55DD1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2A1D0E78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37C0C884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M0092022</w:t>
            </w:r>
          </w:p>
        </w:tc>
        <w:tc>
          <w:tcPr>
            <w:tcW w:w="4066" w:type="dxa"/>
            <w:vAlign w:val="center"/>
          </w:tcPr>
          <w:p w14:paraId="79D94F42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宏观经济学</w:t>
            </w:r>
          </w:p>
        </w:tc>
        <w:tc>
          <w:tcPr>
            <w:tcW w:w="734" w:type="dxa"/>
            <w:vAlign w:val="center"/>
          </w:tcPr>
          <w:p w14:paraId="20C298FB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64738E5A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4E766986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006E0E43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925BE50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5802CFB7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M0092023</w:t>
            </w:r>
          </w:p>
        </w:tc>
        <w:tc>
          <w:tcPr>
            <w:tcW w:w="4066" w:type="dxa"/>
            <w:vAlign w:val="center"/>
          </w:tcPr>
          <w:p w14:paraId="7EE77DD9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管理研究方法</w:t>
            </w:r>
          </w:p>
        </w:tc>
        <w:tc>
          <w:tcPr>
            <w:tcW w:w="734" w:type="dxa"/>
            <w:vAlign w:val="center"/>
          </w:tcPr>
          <w:p w14:paraId="11D3F89A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0BF4EEB6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16AE59E3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2FBB165E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3755E213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4CEC924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M0092026</w:t>
            </w:r>
          </w:p>
        </w:tc>
        <w:tc>
          <w:tcPr>
            <w:tcW w:w="4066" w:type="dxa"/>
            <w:vAlign w:val="center"/>
          </w:tcPr>
          <w:p w14:paraId="3C076CE7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组织行为学</w:t>
            </w:r>
          </w:p>
        </w:tc>
        <w:tc>
          <w:tcPr>
            <w:tcW w:w="734" w:type="dxa"/>
            <w:vAlign w:val="center"/>
          </w:tcPr>
          <w:p w14:paraId="03E9B975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387C6152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598D97DF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39BB1DCD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A730E1F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专业</w:t>
            </w:r>
          </w:p>
          <w:p w14:paraId="0AF1B480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必修课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5A641ED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M0093021</w:t>
            </w:r>
          </w:p>
        </w:tc>
        <w:tc>
          <w:tcPr>
            <w:tcW w:w="4066" w:type="dxa"/>
            <w:vAlign w:val="center"/>
          </w:tcPr>
          <w:p w14:paraId="063C207B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人力资源管理</w:t>
            </w:r>
          </w:p>
        </w:tc>
        <w:tc>
          <w:tcPr>
            <w:tcW w:w="734" w:type="dxa"/>
            <w:vAlign w:val="center"/>
          </w:tcPr>
          <w:p w14:paraId="4BB6BA11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3C0CFE89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23DEAFCD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28083881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E6C7551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01DD9712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M0094024</w:t>
            </w:r>
          </w:p>
        </w:tc>
        <w:tc>
          <w:tcPr>
            <w:tcW w:w="4066" w:type="dxa"/>
            <w:vAlign w:val="center"/>
          </w:tcPr>
          <w:p w14:paraId="2CF93D92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领导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力研究</w:t>
            </w:r>
            <w:proofErr w:type="gramEnd"/>
          </w:p>
        </w:tc>
        <w:tc>
          <w:tcPr>
            <w:tcW w:w="734" w:type="dxa"/>
            <w:vAlign w:val="center"/>
          </w:tcPr>
          <w:p w14:paraId="70BBCE13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6FDD9D0B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1B578836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310B083E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F47F1EB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56186B1C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M0093024</w:t>
            </w:r>
          </w:p>
        </w:tc>
        <w:tc>
          <w:tcPr>
            <w:tcW w:w="4066" w:type="dxa"/>
            <w:vAlign w:val="center"/>
          </w:tcPr>
          <w:p w14:paraId="01D1E77E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财务管理理论与实务</w:t>
            </w:r>
          </w:p>
        </w:tc>
        <w:tc>
          <w:tcPr>
            <w:tcW w:w="734" w:type="dxa"/>
            <w:vAlign w:val="center"/>
          </w:tcPr>
          <w:p w14:paraId="6CAA89D6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6576D85E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29073D19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08112EFA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643D882" w14:textId="77777777" w:rsidR="00DB2DA9" w:rsidRDefault="00DB2DA9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43D5A2BB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M0094037</w:t>
            </w:r>
          </w:p>
        </w:tc>
        <w:tc>
          <w:tcPr>
            <w:tcW w:w="4066" w:type="dxa"/>
            <w:vAlign w:val="center"/>
          </w:tcPr>
          <w:p w14:paraId="75D0BFEA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市场营销</w:t>
            </w:r>
          </w:p>
        </w:tc>
        <w:tc>
          <w:tcPr>
            <w:tcW w:w="734" w:type="dxa"/>
            <w:vAlign w:val="center"/>
          </w:tcPr>
          <w:p w14:paraId="645F67FF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3B25825F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272BABA6" w14:textId="77777777">
        <w:trPr>
          <w:trHeight w:val="363"/>
          <w:tblCellSpacing w:w="0" w:type="dxa"/>
        </w:trPr>
        <w:tc>
          <w:tcPr>
            <w:tcW w:w="535" w:type="dxa"/>
            <w:vMerge/>
            <w:vAlign w:val="center"/>
          </w:tcPr>
          <w:p w14:paraId="15BF9F9B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35AC7A2" w14:textId="77777777" w:rsidR="00DB2DA9" w:rsidRDefault="00DB2DA9">
            <w:pPr>
              <w:widowControl/>
              <w:spacing w:line="48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7CA9993E" w14:textId="77777777" w:rsidR="00DB2DA9" w:rsidRDefault="00000000">
            <w:pPr>
              <w:spacing w:line="480" w:lineRule="auto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M0093029</w:t>
            </w:r>
          </w:p>
        </w:tc>
        <w:tc>
          <w:tcPr>
            <w:tcW w:w="4066" w:type="dxa"/>
            <w:vAlign w:val="center"/>
          </w:tcPr>
          <w:p w14:paraId="1168E86C" w14:textId="77777777" w:rsidR="00DB2DA9" w:rsidRDefault="00000000">
            <w:pPr>
              <w:spacing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战略管理</w:t>
            </w:r>
          </w:p>
        </w:tc>
        <w:tc>
          <w:tcPr>
            <w:tcW w:w="734" w:type="dxa"/>
            <w:vAlign w:val="center"/>
          </w:tcPr>
          <w:p w14:paraId="00A92552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74096319" w14:textId="77777777" w:rsidR="00DB2DA9" w:rsidRDefault="00000000">
            <w:pPr>
              <w:spacing w:line="480" w:lineRule="auto"/>
              <w:ind w:leftChars="-49" w:left="-103" w:rightChars="-45" w:right="-94"/>
              <w:jc w:val="center"/>
              <w:rPr>
                <w:rFonts w:ascii="宋体" w:eastAsia="宋体" w:hAnsi="宋体" w:cs="宋体" w:hint="eastAsia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考查</w:t>
            </w:r>
          </w:p>
        </w:tc>
      </w:tr>
      <w:tr w:rsidR="00DB2DA9" w14:paraId="5AE97349" w14:textId="77777777">
        <w:trPr>
          <w:trHeight w:val="363"/>
          <w:tblCellSpacing w:w="0" w:type="dxa"/>
        </w:trPr>
        <w:tc>
          <w:tcPr>
            <w:tcW w:w="1811" w:type="dxa"/>
            <w:gridSpan w:val="2"/>
            <w:vAlign w:val="center"/>
          </w:tcPr>
          <w:p w14:paraId="5164BE2B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a6"/>
                <w:rFonts w:ascii="宋体" w:eastAsia="宋体" w:hAnsi="宋体" w:cs="宋体" w:hint="eastAsia"/>
                <w:sz w:val="21"/>
                <w:szCs w:val="21"/>
              </w:rPr>
              <w:t>总学分</w:t>
            </w:r>
          </w:p>
        </w:tc>
        <w:tc>
          <w:tcPr>
            <w:tcW w:w="7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60AC" w14:textId="77777777" w:rsidR="00DB2DA9" w:rsidRDefault="00000000">
            <w:pPr>
              <w:pStyle w:val="a5"/>
              <w:widowControl/>
              <w:spacing w:before="0" w:beforeAutospacing="0" w:after="0" w:afterAutospacing="0" w:line="480" w:lineRule="auto"/>
              <w:ind w:firstLineChars="100" w:firstLine="210"/>
              <w:jc w:val="center"/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35学分</w:t>
            </w:r>
          </w:p>
        </w:tc>
      </w:tr>
    </w:tbl>
    <w:p w14:paraId="48F89854" w14:textId="77777777" w:rsidR="00DB2DA9" w:rsidRDefault="00DB2DA9">
      <w:pPr>
        <w:spacing w:beforeLines="50" w:before="156" w:afterLines="50" w:after="156" w:line="480" w:lineRule="auto"/>
        <w:jc w:val="center"/>
        <w:rPr>
          <w:b/>
          <w:bCs/>
          <w:sz w:val="28"/>
          <w:szCs w:val="28"/>
        </w:rPr>
      </w:pPr>
    </w:p>
    <w:p w14:paraId="03F89C12" w14:textId="77777777" w:rsidR="00DB2DA9" w:rsidRPr="0066061A" w:rsidRDefault="00000000" w:rsidP="0066061A">
      <w:pPr>
        <w:spacing w:beforeLines="50" w:before="156" w:afterLines="100" w:after="312" w:line="500" w:lineRule="exact"/>
        <w:contextualSpacing/>
        <w:rPr>
          <w:rFonts w:asciiTheme="minorEastAsia" w:hAnsiTheme="minorEastAsia"/>
          <w:b/>
          <w:bCs/>
          <w:szCs w:val="21"/>
        </w:rPr>
      </w:pPr>
      <w:r w:rsidRPr="0066061A">
        <w:rPr>
          <w:rFonts w:asciiTheme="minorEastAsia" w:hAnsiTheme="minorEastAsia" w:hint="eastAsia"/>
          <w:b/>
          <w:bCs/>
          <w:szCs w:val="21"/>
        </w:rPr>
        <w:t>八、证书颁发</w:t>
      </w:r>
    </w:p>
    <w:p w14:paraId="738811F0" w14:textId="77777777" w:rsidR="00DB2DA9" w:rsidRPr="0066061A" w:rsidRDefault="00000000" w:rsidP="0066061A">
      <w:pPr>
        <w:spacing w:line="500" w:lineRule="exact"/>
        <w:ind w:firstLineChars="200" w:firstLine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>学员修完所申请专业培养方案规定的课程，且考试成绩合格者，可获得由西北师范大学颁发的项目结业证书或成绩证明。</w:t>
      </w:r>
    </w:p>
    <w:p w14:paraId="46251541" w14:textId="77777777" w:rsidR="00DB2DA9" w:rsidRDefault="00000000" w:rsidP="0066061A">
      <w:pPr>
        <w:spacing w:line="500" w:lineRule="exact"/>
        <w:ind w:firstLineChars="200" w:firstLine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>符合条件的学员，可以按照《国务院学位委员会关于授予具有研究生毕业同等学力人员硕士、博士学位的规定》和《西北师范大学授予具有研究生毕业同等学力人员硕士学位工作</w:t>
      </w:r>
      <w:r w:rsidRPr="0066061A">
        <w:rPr>
          <w:rFonts w:asciiTheme="minorEastAsia" w:hAnsiTheme="minorEastAsia" w:hint="eastAsia"/>
          <w:szCs w:val="21"/>
        </w:rPr>
        <w:lastRenderedPageBreak/>
        <w:t>管理办法》要求，授予管理学硕士学位。</w:t>
      </w:r>
    </w:p>
    <w:p w14:paraId="67A6A87B" w14:textId="77777777" w:rsidR="0066061A" w:rsidRPr="0066061A" w:rsidRDefault="0066061A" w:rsidP="0066061A">
      <w:pPr>
        <w:spacing w:line="500" w:lineRule="exact"/>
        <w:ind w:firstLineChars="200" w:firstLine="420"/>
        <w:contextualSpacing/>
        <w:rPr>
          <w:rFonts w:asciiTheme="minorEastAsia" w:hAnsiTheme="minorEastAsia" w:hint="eastAsia"/>
          <w:szCs w:val="21"/>
        </w:rPr>
      </w:pPr>
    </w:p>
    <w:p w14:paraId="17AD3C34" w14:textId="77777777" w:rsidR="00DB2DA9" w:rsidRPr="0066061A" w:rsidRDefault="00000000" w:rsidP="0066061A">
      <w:pPr>
        <w:spacing w:beforeLines="100" w:before="312" w:afterLines="100" w:after="312" w:line="500" w:lineRule="exact"/>
        <w:contextualSpacing/>
        <w:rPr>
          <w:rFonts w:asciiTheme="minorEastAsia" w:hAnsiTheme="minorEastAsia"/>
          <w:b/>
          <w:bCs/>
          <w:szCs w:val="21"/>
        </w:rPr>
      </w:pPr>
      <w:r w:rsidRPr="0066061A">
        <w:rPr>
          <w:rFonts w:asciiTheme="minorEastAsia" w:hAnsiTheme="minorEastAsia" w:hint="eastAsia"/>
          <w:b/>
          <w:bCs/>
          <w:szCs w:val="21"/>
        </w:rPr>
        <w:t>九、其他事项</w:t>
      </w:r>
    </w:p>
    <w:p w14:paraId="6BEB4558" w14:textId="77777777" w:rsidR="00DB2DA9" w:rsidRPr="0066061A" w:rsidRDefault="00000000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>（1）申请人提交的学历证书、学位证书、论文、专著等必须真实有效，凡弄虚作假者，一经查实，立即取消申请资格。</w:t>
      </w:r>
    </w:p>
    <w:p w14:paraId="3BD0327C" w14:textId="77777777" w:rsidR="00DB2DA9" w:rsidRPr="0066061A" w:rsidRDefault="00000000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>（2）申请人因个人原因中止学习，须由本人向我校提交中止学习申请书，经批准后办理相关手续，所交费用不予退还。</w:t>
      </w:r>
    </w:p>
    <w:p w14:paraId="3D2DA014" w14:textId="77777777" w:rsidR="00DB2DA9" w:rsidRPr="0066061A" w:rsidRDefault="00000000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>（3）自本简章发布到资格复核前，如遇国家政策变动，以最新国家政策为准。本简章未尽事宜由西北师范大学负责解释。</w:t>
      </w:r>
    </w:p>
    <w:p w14:paraId="1CEE79CC" w14:textId="77777777" w:rsidR="00CC4CF9" w:rsidRPr="0066061A" w:rsidRDefault="00CC4CF9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/>
          <w:szCs w:val="21"/>
        </w:rPr>
      </w:pPr>
    </w:p>
    <w:p w14:paraId="731E9B80" w14:textId="1CC75246" w:rsidR="00CC4CF9" w:rsidRPr="0066061A" w:rsidRDefault="00CC4CF9" w:rsidP="0066061A">
      <w:pPr>
        <w:spacing w:line="500" w:lineRule="exact"/>
        <w:ind w:left="422" w:hangingChars="200" w:hanging="422"/>
        <w:contextualSpacing/>
        <w:rPr>
          <w:rFonts w:asciiTheme="minorEastAsia" w:hAnsiTheme="minorEastAsia"/>
          <w:b/>
          <w:bCs/>
          <w:szCs w:val="21"/>
        </w:rPr>
      </w:pPr>
      <w:bookmarkStart w:id="0" w:name="_Hlk187864856"/>
      <w:r w:rsidRPr="0066061A">
        <w:rPr>
          <w:rFonts w:asciiTheme="minorEastAsia" w:hAnsiTheme="minorEastAsia" w:hint="eastAsia"/>
          <w:b/>
          <w:bCs/>
          <w:szCs w:val="21"/>
        </w:rPr>
        <w:t>十、费用</w:t>
      </w:r>
    </w:p>
    <w:p w14:paraId="56A7CFB2" w14:textId="0778D65E" w:rsidR="00CC4CF9" w:rsidRPr="0066061A" w:rsidRDefault="00CC4CF9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 xml:space="preserve">    学费：16000元（含学费、学习平台费）；</w:t>
      </w:r>
    </w:p>
    <w:p w14:paraId="2E375868" w14:textId="18DBEC1D" w:rsidR="00CC4CF9" w:rsidRPr="0066061A" w:rsidRDefault="00CC4CF9" w:rsidP="0066061A">
      <w:pPr>
        <w:spacing w:line="500" w:lineRule="exact"/>
        <w:ind w:left="420" w:hangingChars="200" w:hanging="420"/>
        <w:contextualSpacing/>
        <w:rPr>
          <w:rFonts w:asciiTheme="minorEastAsia" w:hAnsiTheme="minorEastAsia" w:hint="eastAsia"/>
          <w:szCs w:val="21"/>
        </w:rPr>
      </w:pPr>
      <w:r w:rsidRPr="0066061A">
        <w:rPr>
          <w:rFonts w:asciiTheme="minorEastAsia" w:hAnsiTheme="minorEastAsia" w:hint="eastAsia"/>
          <w:szCs w:val="21"/>
        </w:rPr>
        <w:t xml:space="preserve">    论文答辩费：8000元。</w:t>
      </w:r>
      <w:bookmarkEnd w:id="0"/>
    </w:p>
    <w:sectPr w:rsidR="00CC4CF9" w:rsidRPr="0066061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FCD1" w14:textId="77777777" w:rsidR="00E760B5" w:rsidRDefault="00E760B5">
      <w:r>
        <w:separator/>
      </w:r>
    </w:p>
  </w:endnote>
  <w:endnote w:type="continuationSeparator" w:id="0">
    <w:p w14:paraId="00BF56DF" w14:textId="77777777" w:rsidR="00E760B5" w:rsidRDefault="00E7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6E7F" w14:textId="77777777" w:rsidR="00DB2DA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199C06" wp14:editId="4E83491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849C2" w14:textId="77777777" w:rsidR="00DB2DA9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99C0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D9849C2" w14:textId="77777777" w:rsidR="00DB2DA9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7799" w14:textId="77777777" w:rsidR="00E760B5" w:rsidRDefault="00E760B5">
      <w:r>
        <w:separator/>
      </w:r>
    </w:p>
  </w:footnote>
  <w:footnote w:type="continuationSeparator" w:id="0">
    <w:p w14:paraId="590FC33D" w14:textId="77777777" w:rsidR="00E760B5" w:rsidRDefault="00E7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D987" w14:textId="77777777" w:rsidR="00DB2DA9" w:rsidRDefault="00DB2DA9">
    <w:pPr>
      <w:jc w:val="center"/>
      <w:rPr>
        <w:rFonts w:ascii="微软雅黑" w:eastAsia="微软雅黑" w:hAnsi="微软雅黑" w:cs="微软雅黑" w:hint="eastAsia"/>
        <w:sz w:val="18"/>
        <w:szCs w:val="18"/>
      </w:rPr>
    </w:pPr>
  </w:p>
  <w:p w14:paraId="72C9139D" w14:textId="77777777" w:rsidR="00DB2DA9" w:rsidRDefault="00000000">
    <w:pPr>
      <w:pBdr>
        <w:bottom w:val="single" w:sz="4" w:space="0" w:color="auto"/>
      </w:pBdr>
      <w:jc w:val="right"/>
    </w:pPr>
    <w:r>
      <w:rPr>
        <w:rFonts w:ascii="微软雅黑" w:eastAsia="微软雅黑" w:hAnsi="微软雅黑" w:cs="微软雅黑" w:hint="eastAsia"/>
        <w:sz w:val="20"/>
        <w:szCs w:val="20"/>
      </w:rPr>
      <w:t>西北师范大学同等学力</w:t>
    </w:r>
    <w:proofErr w:type="gramStart"/>
    <w:r>
      <w:rPr>
        <w:rFonts w:ascii="微软雅黑" w:eastAsia="微软雅黑" w:hAnsi="微软雅黑" w:cs="微软雅黑" w:hint="eastAsia"/>
        <w:sz w:val="20"/>
        <w:szCs w:val="20"/>
      </w:rPr>
      <w:t>申硕工商</w:t>
    </w:r>
    <w:proofErr w:type="gramEnd"/>
    <w:r>
      <w:rPr>
        <w:rFonts w:ascii="微软雅黑" w:eastAsia="微软雅黑" w:hAnsi="微软雅黑" w:cs="微软雅黑" w:hint="eastAsia"/>
        <w:sz w:val="20"/>
        <w:szCs w:val="20"/>
      </w:rPr>
      <w:t>管理专业招生简章</w:t>
    </w:r>
    <w:r>
      <w:rPr>
        <w:noProof/>
        <w:sz w:val="18"/>
      </w:rPr>
      <w:drawing>
        <wp:anchor distT="0" distB="0" distL="114300" distR="114300" simplePos="0" relativeHeight="251659264" behindDoc="1" locked="0" layoutInCell="1" allowOverlap="1" wp14:anchorId="10865653" wp14:editId="0CAA6CB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707765" cy="3707765"/>
          <wp:effectExtent l="0" t="0" r="10795" b="10795"/>
          <wp:wrapNone/>
          <wp:docPr id="5" name="WordPictureWatermark22135" descr="fbdf96be30cc7f50464fc39752d5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22135" descr="fbdf96be30cc7f50464fc39752d5084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7765" cy="3707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C6913C"/>
    <w:multiLevelType w:val="singleLevel"/>
    <w:tmpl w:val="CBC6913C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31684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F8332A"/>
    <w:rsid w:val="002D72E7"/>
    <w:rsid w:val="00541F50"/>
    <w:rsid w:val="0066061A"/>
    <w:rsid w:val="00B43D84"/>
    <w:rsid w:val="00CC4CF9"/>
    <w:rsid w:val="00DB2DA9"/>
    <w:rsid w:val="00E760B5"/>
    <w:rsid w:val="0387489C"/>
    <w:rsid w:val="07C52254"/>
    <w:rsid w:val="091D6107"/>
    <w:rsid w:val="09B931BA"/>
    <w:rsid w:val="0C2A7D25"/>
    <w:rsid w:val="121C7F5C"/>
    <w:rsid w:val="14933CCF"/>
    <w:rsid w:val="15477F84"/>
    <w:rsid w:val="164F5135"/>
    <w:rsid w:val="19946A98"/>
    <w:rsid w:val="1C7A4399"/>
    <w:rsid w:val="227B3E07"/>
    <w:rsid w:val="229748EC"/>
    <w:rsid w:val="22D65E45"/>
    <w:rsid w:val="29C5667B"/>
    <w:rsid w:val="2A2A6B98"/>
    <w:rsid w:val="2C6633E4"/>
    <w:rsid w:val="2E325BB7"/>
    <w:rsid w:val="34E243E2"/>
    <w:rsid w:val="3588424E"/>
    <w:rsid w:val="36401170"/>
    <w:rsid w:val="36A33559"/>
    <w:rsid w:val="375D449F"/>
    <w:rsid w:val="3DB2354D"/>
    <w:rsid w:val="411026E4"/>
    <w:rsid w:val="423050B0"/>
    <w:rsid w:val="433A232F"/>
    <w:rsid w:val="48717ADB"/>
    <w:rsid w:val="4C104319"/>
    <w:rsid w:val="4DA3442F"/>
    <w:rsid w:val="4ED73B5A"/>
    <w:rsid w:val="4FF8332A"/>
    <w:rsid w:val="5021600C"/>
    <w:rsid w:val="502705F7"/>
    <w:rsid w:val="50FB19A4"/>
    <w:rsid w:val="51A81105"/>
    <w:rsid w:val="544A645E"/>
    <w:rsid w:val="547F1930"/>
    <w:rsid w:val="54AA0053"/>
    <w:rsid w:val="55864655"/>
    <w:rsid w:val="62A366AD"/>
    <w:rsid w:val="62AA6BB7"/>
    <w:rsid w:val="63264E43"/>
    <w:rsid w:val="67FD23BB"/>
    <w:rsid w:val="694311BC"/>
    <w:rsid w:val="69DF4192"/>
    <w:rsid w:val="6D9B22DA"/>
    <w:rsid w:val="6F422F31"/>
    <w:rsid w:val="706B321A"/>
    <w:rsid w:val="777B51AB"/>
    <w:rsid w:val="7A570826"/>
    <w:rsid w:val="7A9C6FD4"/>
    <w:rsid w:val="7AA845B7"/>
    <w:rsid w:val="7DE34699"/>
    <w:rsid w:val="7E3E7300"/>
    <w:rsid w:val="7FCE6A37"/>
    <w:rsid w:val="7FF7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9A620"/>
  <w15:docId w15:val="{B9938C60-D412-4364-B91E-48B7E9DE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rFonts w:eastAsia="宋体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A7">
    <w:name w:val="正文 A"/>
    <w:qFormat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竹林萱草</dc:creator>
  <cp:lastModifiedBy>方源 杨</cp:lastModifiedBy>
  <cp:revision>5</cp:revision>
  <dcterms:created xsi:type="dcterms:W3CDTF">2020-07-02T07:05:00Z</dcterms:created>
  <dcterms:modified xsi:type="dcterms:W3CDTF">2026-01-15T12:23:00Z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A9CCAF8D21C147CEA803F37449619779</vt:lpwstr>
  </property>
</Properties>
</file>