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1E559">
      <w:pPr>
        <w:spacing w:beforeLines="100" w:afterLines="100"/>
        <w:jc w:val="center"/>
        <w:rPr>
          <w:rFonts w:ascii="Times New Roman" w:hAnsi="Times New Roman" w:eastAsia="Times New Roman" w:cs="Times New Roman"/>
          <w:b/>
          <w:bCs/>
          <w:sz w:val="48"/>
          <w:szCs w:val="48"/>
          <w:lang w:val="en-US"/>
        </w:rPr>
      </w:pPr>
      <w:r>
        <w:rPr>
          <w:rFonts w:ascii="Times New Roman" w:hAnsi="Times New Roman" w:eastAsia="Times New Roman" w:cs="Times New Roman"/>
          <w:b/>
          <w:bCs/>
          <w:sz w:val="48"/>
          <w:szCs w:val="48"/>
          <w:lang w:val="en-US"/>
        </w:rPr>
        <w:t>山西</w:t>
      </w:r>
      <w:r>
        <w:rPr>
          <w:rFonts w:hint="eastAsia" w:ascii="宋体" w:hAnsi="宋体" w:cs="宋体"/>
          <w:b/>
          <w:bCs/>
          <w:sz w:val="48"/>
          <w:szCs w:val="48"/>
          <w:lang w:val="en-US"/>
        </w:rPr>
        <w:t>师</w:t>
      </w:r>
      <w:r>
        <w:rPr>
          <w:rFonts w:ascii="Times New Roman" w:hAnsi="Times New Roman" w:eastAsia="Times New Roman" w:cs="Times New Roman"/>
          <w:b/>
          <w:bCs/>
          <w:sz w:val="48"/>
          <w:szCs w:val="48"/>
          <w:lang w:val="en-US"/>
        </w:rPr>
        <w:t>范大学202</w:t>
      </w:r>
      <w:r>
        <w:rPr>
          <w:rFonts w:hint="eastAsia" w:ascii="Times New Roman" w:hAnsi="Times New Roman" w:cs="Times New Roman"/>
          <w:b/>
          <w:bCs/>
          <w:sz w:val="48"/>
          <w:szCs w:val="48"/>
          <w:lang w:val="en-US" w:eastAsia="zh-CN"/>
        </w:rPr>
        <w:t>5</w:t>
      </w:r>
      <w:r>
        <w:rPr>
          <w:rFonts w:ascii="Times New Roman" w:hAnsi="Times New Roman" w:eastAsia="Times New Roman" w:cs="Times New Roman"/>
          <w:b/>
          <w:bCs/>
          <w:sz w:val="48"/>
          <w:szCs w:val="48"/>
          <w:lang w:val="en-US"/>
        </w:rPr>
        <w:t>年同等学力申</w:t>
      </w:r>
      <w:r>
        <w:rPr>
          <w:rFonts w:hint="eastAsia" w:ascii="宋体" w:hAnsi="宋体" w:cs="宋体"/>
          <w:b/>
          <w:bCs/>
          <w:sz w:val="48"/>
          <w:szCs w:val="48"/>
          <w:lang w:val="en-US"/>
        </w:rPr>
        <w:t>请硕</w:t>
      </w:r>
      <w:r>
        <w:rPr>
          <w:rFonts w:ascii="Times New Roman" w:hAnsi="Times New Roman" w:eastAsia="Times New Roman" w:cs="Times New Roman"/>
          <w:b/>
          <w:bCs/>
          <w:sz w:val="48"/>
          <w:szCs w:val="48"/>
          <w:lang w:val="en-US"/>
        </w:rPr>
        <w:t>士学位</w:t>
      </w:r>
    </w:p>
    <w:p w14:paraId="34C373B3">
      <w:pPr>
        <w:spacing w:beforeLines="100" w:afterLines="100"/>
        <w:jc w:val="center"/>
        <w:rPr>
          <w:rFonts w:ascii="Times New Roman" w:hAnsi="Times New Roman" w:eastAsia="Times New Roman" w:cs="Times New Roman"/>
          <w:b/>
          <w:bCs/>
          <w:sz w:val="48"/>
          <w:szCs w:val="48"/>
          <w:lang w:val="en-US"/>
        </w:rPr>
      </w:pPr>
      <w:r>
        <w:rPr>
          <w:rFonts w:ascii="Times New Roman" w:hAnsi="Times New Roman" w:eastAsia="Times New Roman" w:cs="Times New Roman"/>
          <w:b/>
          <w:bCs/>
          <w:sz w:val="48"/>
          <w:szCs w:val="48"/>
          <w:lang w:val="en-US"/>
        </w:rPr>
        <w:t>招生</w:t>
      </w:r>
      <w:r>
        <w:rPr>
          <w:rFonts w:hint="eastAsia" w:ascii="宋体" w:hAnsi="宋体" w:cs="宋体"/>
          <w:b/>
          <w:bCs/>
          <w:sz w:val="48"/>
          <w:szCs w:val="48"/>
          <w:lang w:val="en-US"/>
        </w:rPr>
        <w:t>简</w:t>
      </w:r>
      <w:r>
        <w:rPr>
          <w:rFonts w:ascii="Times New Roman" w:hAnsi="Times New Roman" w:eastAsia="Times New Roman" w:cs="Times New Roman"/>
          <w:b/>
          <w:bCs/>
          <w:sz w:val="48"/>
          <w:szCs w:val="48"/>
          <w:lang w:val="en-US"/>
        </w:rPr>
        <w:t>章</w:t>
      </w:r>
    </w:p>
    <w:p w14:paraId="43B1AC82">
      <w:pPr>
        <w:widowControl/>
        <w:spacing w:beforeLines="100" w:afterLines="100" w:line="360" w:lineRule="auto"/>
        <w:rPr>
          <w:rFonts w:ascii="Times New Roman" w:hAnsi="Times New Roman" w:eastAsia="Times New Roman" w:cs="Times New Roman"/>
          <w:b/>
          <w:bCs/>
          <w:sz w:val="32"/>
          <w:szCs w:val="32"/>
          <w:lang w:val="en-US"/>
        </w:rPr>
      </w:pPr>
      <w:r>
        <w:rPr>
          <w:rFonts w:ascii="Times New Roman" w:hAnsi="Times New Roman" w:eastAsia="Times New Roman" w:cs="Times New Roman"/>
          <w:b/>
          <w:bCs/>
          <w:sz w:val="32"/>
          <w:szCs w:val="32"/>
          <w:lang w:val="en-US"/>
        </w:rPr>
        <w:t>一、学校</w:t>
      </w:r>
      <w:r>
        <w:rPr>
          <w:rFonts w:hint="eastAsia" w:ascii="宋体" w:hAnsi="宋体" w:cs="宋体"/>
          <w:b/>
          <w:bCs/>
          <w:sz w:val="32"/>
          <w:szCs w:val="32"/>
          <w:lang w:val="en-US"/>
        </w:rPr>
        <w:t>简</w:t>
      </w:r>
      <w:r>
        <w:rPr>
          <w:rFonts w:ascii="Times New Roman" w:hAnsi="Times New Roman" w:eastAsia="Times New Roman" w:cs="Times New Roman"/>
          <w:b/>
          <w:bCs/>
          <w:sz w:val="32"/>
          <w:szCs w:val="32"/>
          <w:lang w:val="en-US"/>
        </w:rPr>
        <w:t>介</w:t>
      </w:r>
    </w:p>
    <w:p w14:paraId="335E4E9A">
      <w:pPr>
        <w:widowControl/>
        <w:spacing w:line="360" w:lineRule="auto"/>
        <w:ind w:firstLine="560" w:firstLineChars="200"/>
        <w:rPr>
          <w:rFonts w:ascii="Times New Roman" w:hAnsi="Times New Roman" w:eastAsia="Times New Roman" w:cs="Times New Roman"/>
          <w:color w:val="00000A"/>
          <w:sz w:val="28"/>
          <w:szCs w:val="28"/>
          <w:shd w:val="clear" w:color="auto" w:fill="FFFFFF"/>
        </w:rPr>
      </w:pPr>
      <w:r>
        <w:rPr>
          <w:rFonts w:ascii="Times New Roman" w:hAnsi="Times New Roman" w:eastAsia="Times New Roman" w:cs="Times New Roman"/>
          <w:color w:val="00000A"/>
          <w:sz w:val="28"/>
          <w:szCs w:val="28"/>
          <w:shd w:val="clear" w:color="auto" w:fill="FFFFFF"/>
        </w:rPr>
        <w:t>山西</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范大学</w:t>
      </w:r>
      <w:r>
        <w:rPr>
          <w:rFonts w:hint="eastAsia" w:ascii="宋体" w:hAnsi="宋体" w:cs="宋体"/>
          <w:color w:val="00000A"/>
          <w:sz w:val="28"/>
          <w:szCs w:val="28"/>
          <w:shd w:val="clear" w:color="auto" w:fill="FFFFFF"/>
        </w:rPr>
        <w:t>创</w:t>
      </w:r>
      <w:r>
        <w:rPr>
          <w:rFonts w:ascii="Times New Roman" w:hAnsi="Times New Roman" w:eastAsia="Times New Roman" w:cs="Times New Roman"/>
          <w:color w:val="00000A"/>
          <w:sz w:val="28"/>
          <w:szCs w:val="28"/>
          <w:shd w:val="clear" w:color="auto" w:fill="FFFFFF"/>
        </w:rPr>
        <w:t>建于1958年，建校60余年来，学校秉承</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范教育的</w:t>
      </w:r>
      <w:r>
        <w:rPr>
          <w:rFonts w:hint="eastAsia" w:ascii="宋体" w:hAnsi="宋体" w:cs="宋体"/>
          <w:color w:val="00000A"/>
          <w:sz w:val="28"/>
          <w:szCs w:val="28"/>
          <w:shd w:val="clear" w:color="auto" w:fill="FFFFFF"/>
        </w:rPr>
        <w:t>优</w:t>
      </w:r>
      <w:r>
        <w:rPr>
          <w:rFonts w:ascii="Times New Roman" w:hAnsi="Times New Roman" w:eastAsia="Times New Roman" w:cs="Times New Roman"/>
          <w:color w:val="00000A"/>
          <w:sz w:val="28"/>
          <w:szCs w:val="28"/>
          <w:shd w:val="clear" w:color="auto" w:fill="FFFFFF"/>
        </w:rPr>
        <w:t>良</w:t>
      </w:r>
      <w:r>
        <w:rPr>
          <w:rFonts w:hint="eastAsia" w:ascii="宋体" w:hAnsi="宋体" w:cs="宋体"/>
          <w:color w:val="00000A"/>
          <w:sz w:val="28"/>
          <w:szCs w:val="28"/>
          <w:shd w:val="clear" w:color="auto" w:fill="FFFFFF"/>
        </w:rPr>
        <w:t>传统</w:t>
      </w:r>
      <w:r>
        <w:rPr>
          <w:rFonts w:ascii="Times New Roman" w:hAnsi="Times New Roman" w:eastAsia="Times New Roman" w:cs="Times New Roman"/>
          <w:color w:val="00000A"/>
          <w:sz w:val="28"/>
          <w:szCs w:val="28"/>
          <w:shd w:val="clear" w:color="auto" w:fill="FFFFFF"/>
        </w:rPr>
        <w:t>，不断深化教</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教育改革，</w:t>
      </w:r>
      <w:r>
        <w:rPr>
          <w:rFonts w:hint="eastAsia" w:ascii="宋体" w:hAnsi="宋体" w:cs="宋体"/>
          <w:color w:val="00000A"/>
          <w:sz w:val="28"/>
          <w:szCs w:val="28"/>
          <w:shd w:val="clear" w:color="auto" w:fill="FFFFFF"/>
        </w:rPr>
        <w:t>现</w:t>
      </w:r>
      <w:r>
        <w:rPr>
          <w:rFonts w:ascii="Times New Roman" w:hAnsi="Times New Roman" w:eastAsia="Times New Roman" w:cs="Times New Roman"/>
          <w:color w:val="00000A"/>
          <w:sz w:val="28"/>
          <w:szCs w:val="28"/>
          <w:shd w:val="clear" w:color="auto" w:fill="FFFFFF"/>
        </w:rPr>
        <w:t>已</w:t>
      </w:r>
      <w:r>
        <w:rPr>
          <w:rFonts w:hint="eastAsia" w:ascii="宋体" w:hAnsi="宋体" w:cs="宋体"/>
          <w:color w:val="00000A"/>
          <w:sz w:val="28"/>
          <w:szCs w:val="28"/>
          <w:shd w:val="clear" w:color="auto" w:fill="FFFFFF"/>
        </w:rPr>
        <w:t>发</w:t>
      </w:r>
      <w:r>
        <w:rPr>
          <w:rFonts w:ascii="Times New Roman" w:hAnsi="Times New Roman" w:eastAsia="Times New Roman" w:cs="Times New Roman"/>
          <w:color w:val="00000A"/>
          <w:sz w:val="28"/>
          <w:szCs w:val="28"/>
          <w:shd w:val="clear" w:color="auto" w:fill="FFFFFF"/>
        </w:rPr>
        <w:t>展成</w:t>
      </w:r>
      <w:r>
        <w:rPr>
          <w:rFonts w:hint="eastAsia" w:ascii="宋体" w:hAnsi="宋体" w:cs="宋体"/>
          <w:color w:val="00000A"/>
          <w:sz w:val="28"/>
          <w:szCs w:val="28"/>
          <w:shd w:val="clear" w:color="auto" w:fill="FFFFFF"/>
        </w:rPr>
        <w:t>为</w:t>
      </w:r>
      <w:r>
        <w:rPr>
          <w:rFonts w:ascii="Times New Roman" w:hAnsi="Times New Roman" w:eastAsia="Times New Roman" w:cs="Times New Roman"/>
          <w:color w:val="00000A"/>
          <w:sz w:val="28"/>
          <w:szCs w:val="28"/>
          <w:shd w:val="clear" w:color="auto" w:fill="FFFFFF"/>
        </w:rPr>
        <w:t>一所培养体系完</w:t>
      </w:r>
      <w:r>
        <w:rPr>
          <w:rFonts w:hint="eastAsia" w:ascii="宋体" w:hAnsi="宋体" w:cs="宋体"/>
          <w:color w:val="00000A"/>
          <w:sz w:val="28"/>
          <w:szCs w:val="28"/>
          <w:shd w:val="clear" w:color="auto" w:fill="FFFFFF"/>
        </w:rPr>
        <w:t>备</w:t>
      </w:r>
      <w:r>
        <w:rPr>
          <w:rFonts w:ascii="Times New Roman" w:hAnsi="Times New Roman" w:eastAsia="Times New Roman" w:cs="Times New Roman"/>
          <w:color w:val="00000A"/>
          <w:sz w:val="28"/>
          <w:szCs w:val="28"/>
          <w:shd w:val="clear" w:color="auto" w:fill="FFFFFF"/>
        </w:rPr>
        <w:t>、</w:t>
      </w:r>
      <w:r>
        <w:rPr>
          <w:rFonts w:hint="eastAsia" w:ascii="宋体" w:hAnsi="宋体" w:cs="宋体"/>
          <w:color w:val="00000A"/>
          <w:sz w:val="28"/>
          <w:szCs w:val="28"/>
          <w:shd w:val="clear" w:color="auto" w:fill="FFFFFF"/>
        </w:rPr>
        <w:t>办</w:t>
      </w:r>
      <w:r>
        <w:rPr>
          <w:rFonts w:ascii="Times New Roman" w:hAnsi="Times New Roman" w:eastAsia="Times New Roman" w:cs="Times New Roman"/>
          <w:color w:val="00000A"/>
          <w:sz w:val="28"/>
          <w:szCs w:val="28"/>
          <w:shd w:val="clear" w:color="auto" w:fill="FFFFFF"/>
        </w:rPr>
        <w:t>学特色</w:t>
      </w:r>
      <w:r>
        <w:rPr>
          <w:rFonts w:hint="eastAsia" w:ascii="宋体" w:hAnsi="宋体" w:cs="宋体"/>
          <w:color w:val="00000A"/>
          <w:sz w:val="28"/>
          <w:szCs w:val="28"/>
          <w:shd w:val="clear" w:color="auto" w:fill="FFFFFF"/>
        </w:rPr>
        <w:t>鲜</w:t>
      </w:r>
      <w:r>
        <w:rPr>
          <w:rFonts w:ascii="Times New Roman" w:hAnsi="Times New Roman" w:eastAsia="Times New Roman" w:cs="Times New Roman"/>
          <w:color w:val="00000A"/>
          <w:sz w:val="28"/>
          <w:szCs w:val="28"/>
          <w:shd w:val="clear" w:color="auto" w:fill="FFFFFF"/>
        </w:rPr>
        <w:t>明的省属</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范大学，是培养山西省基</w:t>
      </w:r>
      <w:r>
        <w:rPr>
          <w:rFonts w:hint="eastAsia" w:ascii="宋体" w:hAnsi="宋体" w:cs="宋体"/>
          <w:color w:val="00000A"/>
          <w:sz w:val="28"/>
          <w:szCs w:val="28"/>
          <w:shd w:val="clear" w:color="auto" w:fill="FFFFFF"/>
        </w:rPr>
        <w:t>础</w:t>
      </w:r>
      <w:r>
        <w:rPr>
          <w:rFonts w:ascii="Times New Roman" w:hAnsi="Times New Roman" w:eastAsia="Times New Roman" w:cs="Times New Roman"/>
          <w:color w:val="00000A"/>
          <w:sz w:val="28"/>
          <w:szCs w:val="28"/>
          <w:shd w:val="clear" w:color="auto" w:fill="FFFFFF"/>
        </w:rPr>
        <w:t>教育</w:t>
      </w:r>
      <w:r>
        <w:rPr>
          <w:rFonts w:hint="eastAsia" w:ascii="宋体" w:hAnsi="宋体" w:cs="宋体"/>
          <w:color w:val="00000A"/>
          <w:sz w:val="28"/>
          <w:szCs w:val="28"/>
          <w:shd w:val="clear" w:color="auto" w:fill="FFFFFF"/>
        </w:rPr>
        <w:t>师资</w:t>
      </w:r>
      <w:r>
        <w:rPr>
          <w:rFonts w:ascii="Times New Roman" w:hAnsi="Times New Roman" w:eastAsia="Times New Roman" w:cs="Times New Roman"/>
          <w:color w:val="00000A"/>
          <w:sz w:val="28"/>
          <w:szCs w:val="28"/>
          <w:shd w:val="clear" w:color="auto" w:fill="FFFFFF"/>
        </w:rPr>
        <w:t>的重要基地。</w:t>
      </w:r>
    </w:p>
    <w:p w14:paraId="7DD000AD">
      <w:pPr>
        <w:widowControl/>
        <w:spacing w:line="360" w:lineRule="auto"/>
        <w:ind w:firstLine="560" w:firstLineChars="200"/>
        <w:rPr>
          <w:rFonts w:ascii="Times New Roman" w:hAnsi="Times New Roman" w:eastAsia="Times New Roman" w:cs="Times New Roman"/>
          <w:color w:val="auto"/>
          <w:sz w:val="28"/>
          <w:szCs w:val="28"/>
          <w:shd w:val="clear" w:color="auto" w:fill="FFFFFF"/>
        </w:rPr>
      </w:pPr>
      <w:r>
        <w:rPr>
          <w:rFonts w:ascii="Times New Roman" w:hAnsi="Times New Roman" w:eastAsia="Times New Roman" w:cs="Times New Roman"/>
          <w:color w:val="auto"/>
          <w:sz w:val="28"/>
          <w:szCs w:val="28"/>
          <w:shd w:val="clear" w:color="auto" w:fill="FFFFFF"/>
        </w:rPr>
        <w:t>学校</w:t>
      </w:r>
      <w:r>
        <w:rPr>
          <w:rFonts w:hint="eastAsia" w:ascii="宋体" w:hAnsi="宋体" w:cs="宋体"/>
          <w:color w:val="auto"/>
          <w:sz w:val="28"/>
          <w:szCs w:val="28"/>
          <w:shd w:val="clear" w:color="auto" w:fill="FFFFFF"/>
        </w:rPr>
        <w:t>现</w:t>
      </w:r>
      <w:r>
        <w:rPr>
          <w:rFonts w:ascii="Times New Roman" w:hAnsi="Times New Roman" w:eastAsia="Times New Roman" w:cs="Times New Roman"/>
          <w:color w:val="auto"/>
          <w:sz w:val="28"/>
          <w:szCs w:val="28"/>
          <w:shd w:val="clear" w:color="auto" w:fill="FFFFFF"/>
        </w:rPr>
        <w:t>有全日制研究生3550人，非全日制研究生314人；</w:t>
      </w:r>
      <w:r>
        <w:rPr>
          <w:rFonts w:hint="eastAsia" w:ascii="宋体" w:hAnsi="宋体" w:cs="宋体"/>
          <w:color w:val="auto"/>
          <w:sz w:val="28"/>
          <w:szCs w:val="28"/>
          <w:shd w:val="clear" w:color="auto" w:fill="FFFFFF"/>
        </w:rPr>
        <w:t>设</w:t>
      </w:r>
      <w:r>
        <w:rPr>
          <w:rFonts w:ascii="Times New Roman" w:hAnsi="Times New Roman" w:eastAsia="Times New Roman" w:cs="Times New Roman"/>
          <w:color w:val="auto"/>
          <w:sz w:val="28"/>
          <w:szCs w:val="28"/>
          <w:shd w:val="clear" w:color="auto" w:fill="FFFFFF"/>
        </w:rPr>
        <w:t>有22个学院，23个一</w:t>
      </w:r>
      <w:r>
        <w:rPr>
          <w:rFonts w:hint="eastAsia" w:ascii="宋体" w:hAnsi="宋体" w:cs="宋体"/>
          <w:color w:val="auto"/>
          <w:sz w:val="28"/>
          <w:szCs w:val="28"/>
          <w:shd w:val="clear" w:color="auto" w:fill="FFFFFF"/>
        </w:rPr>
        <w:t>级硕</w:t>
      </w:r>
      <w:r>
        <w:rPr>
          <w:rFonts w:ascii="Times New Roman" w:hAnsi="Times New Roman" w:eastAsia="Times New Roman" w:cs="Times New Roman"/>
          <w:color w:val="auto"/>
          <w:sz w:val="28"/>
          <w:szCs w:val="28"/>
          <w:shd w:val="clear" w:color="auto" w:fill="FFFFFF"/>
        </w:rPr>
        <w:t>士学位授权学科，7个</w:t>
      </w:r>
      <w:r>
        <w:rPr>
          <w:rFonts w:hint="eastAsia" w:ascii="宋体" w:hAnsi="宋体" w:cs="宋体"/>
          <w:color w:val="auto"/>
          <w:sz w:val="28"/>
          <w:szCs w:val="28"/>
          <w:shd w:val="clear" w:color="auto" w:fill="FFFFFF"/>
        </w:rPr>
        <w:t>硕</w:t>
      </w:r>
      <w:r>
        <w:rPr>
          <w:rFonts w:ascii="Times New Roman" w:hAnsi="Times New Roman" w:eastAsia="Times New Roman" w:cs="Times New Roman"/>
          <w:color w:val="auto"/>
          <w:sz w:val="28"/>
          <w:szCs w:val="28"/>
          <w:shd w:val="clear" w:color="auto" w:fill="FFFFFF"/>
        </w:rPr>
        <w:t>士</w:t>
      </w:r>
      <w:r>
        <w:rPr>
          <w:rFonts w:hint="eastAsia" w:ascii="宋体" w:hAnsi="宋体" w:cs="宋体"/>
          <w:color w:val="auto"/>
          <w:sz w:val="28"/>
          <w:szCs w:val="28"/>
          <w:shd w:val="clear" w:color="auto" w:fill="FFFFFF"/>
        </w:rPr>
        <w:t>专业</w:t>
      </w:r>
      <w:r>
        <w:rPr>
          <w:rFonts w:ascii="Times New Roman" w:hAnsi="Times New Roman" w:eastAsia="Times New Roman" w:cs="Times New Roman"/>
          <w:color w:val="auto"/>
          <w:sz w:val="28"/>
          <w:szCs w:val="28"/>
          <w:shd w:val="clear" w:color="auto" w:fill="FFFFFF"/>
        </w:rPr>
        <w:t>学位类别，2个一</w:t>
      </w:r>
      <w:r>
        <w:rPr>
          <w:rFonts w:hint="eastAsia" w:ascii="宋体" w:hAnsi="宋体" w:cs="宋体"/>
          <w:color w:val="auto"/>
          <w:sz w:val="28"/>
          <w:szCs w:val="28"/>
          <w:shd w:val="clear" w:color="auto" w:fill="FFFFFF"/>
        </w:rPr>
        <w:t>级</w:t>
      </w:r>
      <w:r>
        <w:rPr>
          <w:rFonts w:ascii="Times New Roman" w:hAnsi="Times New Roman" w:eastAsia="Times New Roman" w:cs="Times New Roman"/>
          <w:color w:val="auto"/>
          <w:sz w:val="28"/>
          <w:szCs w:val="28"/>
          <w:shd w:val="clear" w:color="auto" w:fill="FFFFFF"/>
        </w:rPr>
        <w:t>博士学位授权学科，2个博士后流</w:t>
      </w:r>
      <w:r>
        <w:rPr>
          <w:rFonts w:hint="eastAsia" w:ascii="宋体" w:hAnsi="宋体" w:cs="宋体"/>
          <w:color w:val="auto"/>
          <w:sz w:val="28"/>
          <w:szCs w:val="28"/>
          <w:shd w:val="clear" w:color="auto" w:fill="FFFFFF"/>
        </w:rPr>
        <w:t>动</w:t>
      </w:r>
      <w:r>
        <w:rPr>
          <w:rFonts w:ascii="Times New Roman" w:hAnsi="Times New Roman" w:eastAsia="Times New Roman" w:cs="Times New Roman"/>
          <w:color w:val="auto"/>
          <w:sz w:val="28"/>
          <w:szCs w:val="28"/>
          <w:shd w:val="clear" w:color="auto" w:fill="FFFFFF"/>
        </w:rPr>
        <w:t>站，1个教育部重点</w:t>
      </w:r>
      <w:r>
        <w:rPr>
          <w:rFonts w:hint="eastAsia" w:ascii="宋体" w:hAnsi="宋体" w:cs="宋体"/>
          <w:color w:val="auto"/>
          <w:sz w:val="28"/>
          <w:szCs w:val="28"/>
          <w:shd w:val="clear" w:color="auto" w:fill="FFFFFF"/>
        </w:rPr>
        <w:t>实验</w:t>
      </w:r>
      <w:r>
        <w:rPr>
          <w:rFonts w:ascii="Times New Roman" w:hAnsi="Times New Roman" w:eastAsia="Times New Roman" w:cs="Times New Roman"/>
          <w:color w:val="auto"/>
          <w:sz w:val="28"/>
          <w:szCs w:val="28"/>
          <w:shd w:val="clear" w:color="auto" w:fill="FFFFFF"/>
        </w:rPr>
        <w:t>室，1个教育部</w:t>
      </w:r>
      <w:r>
        <w:rPr>
          <w:rFonts w:hint="eastAsia" w:ascii="宋体" w:hAnsi="宋体" w:cs="宋体"/>
          <w:color w:val="auto"/>
          <w:sz w:val="28"/>
          <w:szCs w:val="28"/>
          <w:shd w:val="clear" w:color="auto" w:fill="FFFFFF"/>
        </w:rPr>
        <w:t>创</w:t>
      </w:r>
      <w:r>
        <w:rPr>
          <w:rFonts w:ascii="Times New Roman" w:hAnsi="Times New Roman" w:eastAsia="Times New Roman" w:cs="Times New Roman"/>
          <w:color w:val="auto"/>
          <w:sz w:val="28"/>
          <w:szCs w:val="28"/>
          <w:shd w:val="clear" w:color="auto" w:fill="FFFFFF"/>
        </w:rPr>
        <w:t>新</w:t>
      </w:r>
      <w:r>
        <w:rPr>
          <w:rFonts w:hint="eastAsia" w:ascii="宋体" w:hAnsi="宋体" w:cs="宋体"/>
          <w:color w:val="auto"/>
          <w:sz w:val="28"/>
          <w:szCs w:val="28"/>
          <w:shd w:val="clear" w:color="auto" w:fill="FFFFFF"/>
        </w:rPr>
        <w:t>团队</w:t>
      </w:r>
      <w:r>
        <w:rPr>
          <w:rFonts w:ascii="Times New Roman" w:hAnsi="Times New Roman" w:eastAsia="Times New Roman" w:cs="Times New Roman"/>
          <w:color w:val="auto"/>
          <w:sz w:val="28"/>
          <w:szCs w:val="28"/>
          <w:shd w:val="clear" w:color="auto" w:fill="FFFFFF"/>
        </w:rPr>
        <w:t>，1个教育部中</w:t>
      </w:r>
      <w:r>
        <w:rPr>
          <w:rFonts w:hint="eastAsia" w:ascii="宋体" w:hAnsi="宋体" w:cs="宋体"/>
          <w:color w:val="auto"/>
          <w:sz w:val="28"/>
          <w:szCs w:val="28"/>
          <w:shd w:val="clear" w:color="auto" w:fill="FFFFFF"/>
        </w:rPr>
        <w:t>华优</w:t>
      </w:r>
      <w:r>
        <w:rPr>
          <w:rFonts w:ascii="Times New Roman" w:hAnsi="Times New Roman" w:eastAsia="Times New Roman" w:cs="Times New Roman"/>
          <w:color w:val="auto"/>
          <w:sz w:val="28"/>
          <w:szCs w:val="28"/>
          <w:shd w:val="clear" w:color="auto" w:fill="FFFFFF"/>
        </w:rPr>
        <w:t>秀</w:t>
      </w:r>
      <w:r>
        <w:rPr>
          <w:rFonts w:hint="eastAsia" w:ascii="宋体" w:hAnsi="宋体" w:cs="宋体"/>
          <w:color w:val="auto"/>
          <w:sz w:val="28"/>
          <w:szCs w:val="28"/>
          <w:shd w:val="clear" w:color="auto" w:fill="FFFFFF"/>
        </w:rPr>
        <w:t>传统</w:t>
      </w:r>
      <w:r>
        <w:rPr>
          <w:rFonts w:ascii="Times New Roman" w:hAnsi="Times New Roman" w:eastAsia="Times New Roman" w:cs="Times New Roman"/>
          <w:color w:val="auto"/>
          <w:sz w:val="28"/>
          <w:szCs w:val="28"/>
          <w:shd w:val="clear" w:color="auto" w:fill="FFFFFF"/>
        </w:rPr>
        <w:t>文化</w:t>
      </w:r>
      <w:r>
        <w:rPr>
          <w:rFonts w:hint="eastAsia" w:ascii="宋体" w:hAnsi="宋体" w:cs="宋体"/>
          <w:color w:val="auto"/>
          <w:sz w:val="28"/>
          <w:szCs w:val="28"/>
          <w:shd w:val="clear" w:color="auto" w:fill="FFFFFF"/>
        </w:rPr>
        <w:t>传</w:t>
      </w:r>
      <w:r>
        <w:rPr>
          <w:rFonts w:ascii="Times New Roman" w:hAnsi="Times New Roman" w:eastAsia="Times New Roman" w:cs="Times New Roman"/>
          <w:color w:val="auto"/>
          <w:sz w:val="28"/>
          <w:szCs w:val="28"/>
          <w:shd w:val="clear" w:color="auto" w:fill="FFFFFF"/>
        </w:rPr>
        <w:t>承基地，学校</w:t>
      </w:r>
      <w:r>
        <w:rPr>
          <w:rFonts w:hint="eastAsia" w:ascii="宋体" w:hAnsi="宋体" w:cs="宋体"/>
          <w:color w:val="auto"/>
          <w:sz w:val="28"/>
          <w:szCs w:val="28"/>
          <w:shd w:val="clear" w:color="auto" w:fill="FFFFFF"/>
        </w:rPr>
        <w:t>现</w:t>
      </w:r>
      <w:r>
        <w:rPr>
          <w:rFonts w:ascii="Times New Roman" w:hAnsi="Times New Roman" w:eastAsia="Times New Roman" w:cs="Times New Roman"/>
          <w:color w:val="auto"/>
          <w:sz w:val="28"/>
          <w:szCs w:val="28"/>
          <w:shd w:val="clear" w:color="auto" w:fill="FFFFFF"/>
        </w:rPr>
        <w:t>有教</w:t>
      </w:r>
      <w:r>
        <w:rPr>
          <w:rFonts w:hint="eastAsia" w:ascii="宋体" w:hAnsi="宋体" w:cs="宋体"/>
          <w:color w:val="auto"/>
          <w:sz w:val="28"/>
          <w:szCs w:val="28"/>
          <w:shd w:val="clear" w:color="auto" w:fill="FFFFFF"/>
        </w:rPr>
        <w:t>职</w:t>
      </w:r>
      <w:r>
        <w:rPr>
          <w:rFonts w:ascii="Times New Roman" w:hAnsi="Times New Roman" w:eastAsia="Times New Roman" w:cs="Times New Roman"/>
          <w:color w:val="auto"/>
          <w:sz w:val="28"/>
          <w:szCs w:val="28"/>
          <w:shd w:val="clear" w:color="auto" w:fill="FFFFFF"/>
        </w:rPr>
        <w:t>工1825人，其中</w:t>
      </w:r>
      <w:r>
        <w:rPr>
          <w:rFonts w:hint="eastAsia" w:ascii="宋体" w:hAnsi="宋体" w:cs="宋体"/>
          <w:color w:val="auto"/>
          <w:sz w:val="28"/>
          <w:szCs w:val="28"/>
          <w:shd w:val="clear" w:color="auto" w:fill="FFFFFF"/>
        </w:rPr>
        <w:t>专</w:t>
      </w:r>
      <w:r>
        <w:rPr>
          <w:rFonts w:ascii="Times New Roman" w:hAnsi="Times New Roman" w:eastAsia="Times New Roman" w:cs="Times New Roman"/>
          <w:color w:val="auto"/>
          <w:sz w:val="28"/>
          <w:szCs w:val="28"/>
          <w:shd w:val="clear" w:color="auto" w:fill="FFFFFF"/>
        </w:rPr>
        <w:t>任教</w:t>
      </w:r>
      <w:r>
        <w:rPr>
          <w:rFonts w:hint="eastAsia" w:ascii="宋体" w:hAnsi="宋体" w:cs="宋体"/>
          <w:color w:val="auto"/>
          <w:sz w:val="28"/>
          <w:szCs w:val="28"/>
          <w:shd w:val="clear" w:color="auto" w:fill="FFFFFF"/>
        </w:rPr>
        <w:t>师</w:t>
      </w:r>
      <w:r>
        <w:rPr>
          <w:rFonts w:ascii="Times New Roman" w:hAnsi="Times New Roman" w:eastAsia="Times New Roman" w:cs="Times New Roman"/>
          <w:color w:val="auto"/>
          <w:sz w:val="28"/>
          <w:szCs w:val="28"/>
          <w:shd w:val="clear" w:color="auto" w:fill="FFFFFF"/>
        </w:rPr>
        <w:t>1284人。有“万人</w:t>
      </w:r>
      <w:r>
        <w:rPr>
          <w:rFonts w:hint="eastAsia" w:ascii="宋体" w:hAnsi="宋体" w:cs="宋体"/>
          <w:color w:val="auto"/>
          <w:sz w:val="28"/>
          <w:szCs w:val="28"/>
          <w:shd w:val="clear" w:color="auto" w:fill="FFFFFF"/>
        </w:rPr>
        <w:t>计</w:t>
      </w:r>
      <w:r>
        <w:rPr>
          <w:rFonts w:ascii="Times New Roman" w:hAnsi="Times New Roman" w:eastAsia="Times New Roman" w:cs="Times New Roman"/>
          <w:color w:val="auto"/>
          <w:sz w:val="28"/>
          <w:szCs w:val="28"/>
          <w:shd w:val="clear" w:color="auto" w:fill="FFFFFF"/>
        </w:rPr>
        <w:t>划”</w:t>
      </w:r>
      <w:r>
        <w:rPr>
          <w:rFonts w:hint="eastAsia" w:ascii="宋体" w:hAnsi="宋体" w:cs="宋体"/>
          <w:color w:val="auto"/>
          <w:sz w:val="28"/>
          <w:szCs w:val="28"/>
          <w:shd w:val="clear" w:color="auto" w:fill="FFFFFF"/>
        </w:rPr>
        <w:t>领军</w:t>
      </w:r>
      <w:r>
        <w:rPr>
          <w:rFonts w:ascii="Times New Roman" w:hAnsi="Times New Roman" w:eastAsia="Times New Roman" w:cs="Times New Roman"/>
          <w:color w:val="auto"/>
          <w:sz w:val="28"/>
          <w:szCs w:val="28"/>
          <w:shd w:val="clear" w:color="auto" w:fill="FFFFFF"/>
        </w:rPr>
        <w:t>人才1人，国家百千万人才工程人</w:t>
      </w:r>
      <w:r>
        <w:rPr>
          <w:rFonts w:hint="eastAsia" w:ascii="宋体" w:hAnsi="宋体" w:cs="宋体"/>
          <w:color w:val="auto"/>
          <w:sz w:val="28"/>
          <w:szCs w:val="28"/>
          <w:shd w:val="clear" w:color="auto" w:fill="FFFFFF"/>
        </w:rPr>
        <w:t>选</w:t>
      </w:r>
      <w:r>
        <w:rPr>
          <w:rFonts w:ascii="Times New Roman" w:hAnsi="Times New Roman" w:eastAsia="Times New Roman" w:cs="Times New Roman"/>
          <w:color w:val="auto"/>
          <w:sz w:val="28"/>
          <w:szCs w:val="28"/>
          <w:shd w:val="clear" w:color="auto" w:fill="FFFFFF"/>
        </w:rPr>
        <w:t>2人，国家杰青1人，教育部新世</w:t>
      </w:r>
      <w:r>
        <w:rPr>
          <w:rFonts w:hint="eastAsia" w:ascii="宋体" w:hAnsi="宋体" w:cs="宋体"/>
          <w:color w:val="auto"/>
          <w:sz w:val="28"/>
          <w:szCs w:val="28"/>
          <w:shd w:val="clear" w:color="auto" w:fill="FFFFFF"/>
        </w:rPr>
        <w:t>纪优</w:t>
      </w:r>
      <w:r>
        <w:rPr>
          <w:rFonts w:ascii="Times New Roman" w:hAnsi="Times New Roman" w:eastAsia="Times New Roman" w:cs="Times New Roman"/>
          <w:color w:val="auto"/>
          <w:sz w:val="28"/>
          <w:szCs w:val="28"/>
          <w:shd w:val="clear" w:color="auto" w:fill="FFFFFF"/>
        </w:rPr>
        <w:t>秀人才支持</w:t>
      </w:r>
      <w:r>
        <w:rPr>
          <w:rFonts w:hint="eastAsia" w:ascii="宋体" w:hAnsi="宋体" w:cs="宋体"/>
          <w:color w:val="auto"/>
          <w:sz w:val="28"/>
          <w:szCs w:val="28"/>
          <w:shd w:val="clear" w:color="auto" w:fill="FFFFFF"/>
        </w:rPr>
        <w:t>计</w:t>
      </w:r>
      <w:r>
        <w:rPr>
          <w:rFonts w:ascii="Times New Roman" w:hAnsi="Times New Roman" w:eastAsia="Times New Roman" w:cs="Times New Roman"/>
          <w:color w:val="auto"/>
          <w:sz w:val="28"/>
          <w:szCs w:val="28"/>
          <w:shd w:val="clear" w:color="auto" w:fill="FFFFFF"/>
        </w:rPr>
        <w:t>划人</w:t>
      </w:r>
      <w:r>
        <w:rPr>
          <w:rFonts w:hint="eastAsia" w:ascii="宋体" w:hAnsi="宋体" w:cs="宋体"/>
          <w:color w:val="auto"/>
          <w:sz w:val="28"/>
          <w:szCs w:val="28"/>
          <w:shd w:val="clear" w:color="auto" w:fill="FFFFFF"/>
        </w:rPr>
        <w:t>选</w:t>
      </w:r>
      <w:r>
        <w:rPr>
          <w:rFonts w:ascii="Times New Roman" w:hAnsi="Times New Roman" w:eastAsia="Times New Roman" w:cs="Times New Roman"/>
          <w:color w:val="auto"/>
          <w:sz w:val="28"/>
          <w:szCs w:val="28"/>
          <w:shd w:val="clear" w:color="auto" w:fill="FFFFFF"/>
        </w:rPr>
        <w:t>4人，全国</w:t>
      </w:r>
      <w:r>
        <w:rPr>
          <w:rFonts w:hint="eastAsia" w:ascii="宋体" w:hAnsi="宋体" w:cs="宋体"/>
          <w:color w:val="auto"/>
          <w:sz w:val="28"/>
          <w:szCs w:val="28"/>
          <w:shd w:val="clear" w:color="auto" w:fill="FFFFFF"/>
        </w:rPr>
        <w:t>优</w:t>
      </w:r>
      <w:r>
        <w:rPr>
          <w:rFonts w:ascii="Times New Roman" w:hAnsi="Times New Roman" w:eastAsia="Times New Roman" w:cs="Times New Roman"/>
          <w:color w:val="auto"/>
          <w:sz w:val="28"/>
          <w:szCs w:val="28"/>
          <w:shd w:val="clear" w:color="auto" w:fill="FFFFFF"/>
        </w:rPr>
        <w:t>秀教</w:t>
      </w:r>
      <w:r>
        <w:rPr>
          <w:rFonts w:hint="eastAsia" w:ascii="宋体" w:hAnsi="宋体" w:cs="宋体"/>
          <w:color w:val="auto"/>
          <w:sz w:val="28"/>
          <w:szCs w:val="28"/>
          <w:shd w:val="clear" w:color="auto" w:fill="FFFFFF"/>
        </w:rPr>
        <w:t>师</w:t>
      </w:r>
      <w:r>
        <w:rPr>
          <w:rFonts w:ascii="Times New Roman" w:hAnsi="Times New Roman" w:eastAsia="Times New Roman" w:cs="Times New Roman"/>
          <w:color w:val="auto"/>
          <w:sz w:val="28"/>
          <w:szCs w:val="28"/>
          <w:shd w:val="clear" w:color="auto" w:fill="FFFFFF"/>
        </w:rPr>
        <w:t>1人，全国“文化名家”</w:t>
      </w:r>
      <w:r>
        <w:rPr>
          <w:rFonts w:hint="eastAsia" w:ascii="宋体" w:hAnsi="宋体" w:cs="宋体"/>
          <w:color w:val="auto"/>
          <w:sz w:val="28"/>
          <w:szCs w:val="28"/>
          <w:shd w:val="clear" w:color="auto" w:fill="FFFFFF"/>
        </w:rPr>
        <w:t>暨</w:t>
      </w:r>
      <w:r>
        <w:rPr>
          <w:rFonts w:ascii="Times New Roman" w:hAnsi="Times New Roman" w:eastAsia="Times New Roman" w:cs="Times New Roman"/>
          <w:color w:val="auto"/>
          <w:sz w:val="28"/>
          <w:szCs w:val="28"/>
          <w:shd w:val="clear" w:color="auto" w:fill="FFFFFF"/>
        </w:rPr>
        <w:t>“四个一批”人才1人，山西省“三晋学者”2人，省学</w:t>
      </w:r>
      <w:r>
        <w:rPr>
          <w:rFonts w:hint="eastAsia" w:ascii="宋体" w:hAnsi="宋体" w:cs="宋体"/>
          <w:color w:val="auto"/>
          <w:sz w:val="28"/>
          <w:szCs w:val="28"/>
          <w:shd w:val="clear" w:color="auto" w:fill="FFFFFF"/>
        </w:rPr>
        <w:t>术</w:t>
      </w:r>
      <w:r>
        <w:rPr>
          <w:rFonts w:ascii="Times New Roman" w:hAnsi="Times New Roman" w:eastAsia="Times New Roman" w:cs="Times New Roman"/>
          <w:color w:val="auto"/>
          <w:sz w:val="28"/>
          <w:szCs w:val="28"/>
          <w:shd w:val="clear" w:color="auto" w:fill="FFFFFF"/>
        </w:rPr>
        <w:t>技</w:t>
      </w:r>
      <w:r>
        <w:rPr>
          <w:rFonts w:hint="eastAsia" w:ascii="宋体" w:hAnsi="宋体" w:cs="宋体"/>
          <w:color w:val="auto"/>
          <w:sz w:val="28"/>
          <w:szCs w:val="28"/>
          <w:shd w:val="clear" w:color="auto" w:fill="FFFFFF"/>
        </w:rPr>
        <w:t>术带头</w:t>
      </w:r>
      <w:r>
        <w:rPr>
          <w:rFonts w:ascii="Times New Roman" w:hAnsi="Times New Roman" w:eastAsia="Times New Roman" w:cs="Times New Roman"/>
          <w:color w:val="auto"/>
          <w:sz w:val="28"/>
          <w:szCs w:val="28"/>
          <w:shd w:val="clear" w:color="auto" w:fill="FFFFFF"/>
        </w:rPr>
        <w:t>人22人，省</w:t>
      </w:r>
      <w:r>
        <w:rPr>
          <w:rFonts w:hint="eastAsia" w:ascii="宋体" w:hAnsi="宋体" w:cs="宋体"/>
          <w:color w:val="auto"/>
          <w:sz w:val="28"/>
          <w:szCs w:val="28"/>
          <w:shd w:val="clear" w:color="auto" w:fill="FFFFFF"/>
        </w:rPr>
        <w:t>级</w:t>
      </w:r>
      <w:r>
        <w:rPr>
          <w:rFonts w:ascii="Times New Roman" w:hAnsi="Times New Roman" w:eastAsia="Times New Roman" w:cs="Times New Roman"/>
          <w:color w:val="auto"/>
          <w:sz w:val="28"/>
          <w:szCs w:val="28"/>
          <w:shd w:val="clear" w:color="auto" w:fill="FFFFFF"/>
        </w:rPr>
        <w:t>教学名</w:t>
      </w:r>
      <w:r>
        <w:rPr>
          <w:rFonts w:hint="eastAsia" w:ascii="宋体" w:hAnsi="宋体" w:cs="宋体"/>
          <w:color w:val="auto"/>
          <w:sz w:val="28"/>
          <w:szCs w:val="28"/>
          <w:shd w:val="clear" w:color="auto" w:fill="FFFFFF"/>
        </w:rPr>
        <w:t>师</w:t>
      </w:r>
      <w:r>
        <w:rPr>
          <w:rFonts w:ascii="Times New Roman" w:hAnsi="Times New Roman" w:eastAsia="Times New Roman" w:cs="Times New Roman"/>
          <w:color w:val="auto"/>
          <w:sz w:val="28"/>
          <w:szCs w:val="28"/>
          <w:shd w:val="clear" w:color="auto" w:fill="FFFFFF"/>
        </w:rPr>
        <w:t>24人，省高等学校中青年拔尖</w:t>
      </w:r>
      <w:r>
        <w:rPr>
          <w:rFonts w:hint="eastAsia" w:ascii="宋体" w:hAnsi="宋体" w:cs="宋体"/>
          <w:color w:val="auto"/>
          <w:sz w:val="28"/>
          <w:szCs w:val="28"/>
          <w:shd w:val="clear" w:color="auto" w:fill="FFFFFF"/>
        </w:rPr>
        <w:t>创</w:t>
      </w:r>
      <w:r>
        <w:rPr>
          <w:rFonts w:ascii="Times New Roman" w:hAnsi="Times New Roman" w:eastAsia="Times New Roman" w:cs="Times New Roman"/>
          <w:color w:val="auto"/>
          <w:sz w:val="28"/>
          <w:szCs w:val="28"/>
          <w:shd w:val="clear" w:color="auto" w:fill="FFFFFF"/>
        </w:rPr>
        <w:t>新人才6人，省高等学校</w:t>
      </w:r>
      <w:r>
        <w:rPr>
          <w:rFonts w:hint="eastAsia" w:ascii="宋体" w:hAnsi="宋体" w:cs="宋体"/>
          <w:color w:val="auto"/>
          <w:sz w:val="28"/>
          <w:szCs w:val="28"/>
          <w:shd w:val="clear" w:color="auto" w:fill="FFFFFF"/>
        </w:rPr>
        <w:t>优</w:t>
      </w:r>
      <w:r>
        <w:rPr>
          <w:rFonts w:ascii="Times New Roman" w:hAnsi="Times New Roman" w:eastAsia="Times New Roman" w:cs="Times New Roman"/>
          <w:color w:val="auto"/>
          <w:sz w:val="28"/>
          <w:szCs w:val="28"/>
          <w:shd w:val="clear" w:color="auto" w:fill="FFFFFF"/>
        </w:rPr>
        <w:t>秀青年学</w:t>
      </w:r>
      <w:r>
        <w:rPr>
          <w:rFonts w:hint="eastAsia" w:ascii="宋体" w:hAnsi="宋体" w:cs="宋体"/>
          <w:color w:val="auto"/>
          <w:sz w:val="28"/>
          <w:szCs w:val="28"/>
          <w:shd w:val="clear" w:color="auto" w:fill="FFFFFF"/>
        </w:rPr>
        <w:t>术带头</w:t>
      </w:r>
      <w:r>
        <w:rPr>
          <w:rFonts w:ascii="Times New Roman" w:hAnsi="Times New Roman" w:eastAsia="Times New Roman" w:cs="Times New Roman"/>
          <w:color w:val="auto"/>
          <w:sz w:val="28"/>
          <w:szCs w:val="28"/>
          <w:shd w:val="clear" w:color="auto" w:fill="FFFFFF"/>
        </w:rPr>
        <w:t>人34人。</w:t>
      </w:r>
    </w:p>
    <w:p w14:paraId="185A28FE">
      <w:pPr>
        <w:widowControl/>
        <w:spacing w:line="360" w:lineRule="auto"/>
        <w:ind w:firstLine="560" w:firstLineChars="200"/>
        <w:rPr>
          <w:rFonts w:ascii="Times New Roman" w:hAnsi="Times New Roman" w:eastAsia="Times New Roman" w:cs="Times New Roman"/>
          <w:color w:val="auto"/>
          <w:sz w:val="28"/>
          <w:szCs w:val="28"/>
          <w:shd w:val="clear" w:color="auto" w:fill="FFFFFF"/>
        </w:rPr>
      </w:pPr>
      <w:r>
        <w:rPr>
          <w:rFonts w:ascii="Times New Roman" w:hAnsi="Times New Roman" w:eastAsia="Times New Roman" w:cs="Times New Roman"/>
          <w:color w:val="auto"/>
          <w:sz w:val="28"/>
          <w:szCs w:val="28"/>
          <w:shd w:val="clear" w:color="auto" w:fill="FFFFFF"/>
        </w:rPr>
        <w:t>学校高度重</w:t>
      </w:r>
      <w:r>
        <w:rPr>
          <w:rFonts w:hint="eastAsia" w:ascii="宋体" w:hAnsi="宋体" w:cs="宋体"/>
          <w:color w:val="auto"/>
          <w:sz w:val="28"/>
          <w:szCs w:val="28"/>
          <w:shd w:val="clear" w:color="auto" w:fill="FFFFFF"/>
        </w:rPr>
        <w:t>视</w:t>
      </w:r>
      <w:r>
        <w:rPr>
          <w:rFonts w:ascii="Times New Roman" w:hAnsi="Times New Roman" w:eastAsia="Times New Roman" w:cs="Times New Roman"/>
          <w:color w:val="auto"/>
          <w:sz w:val="28"/>
          <w:szCs w:val="28"/>
          <w:shd w:val="clear" w:color="auto" w:fill="FFFFFF"/>
        </w:rPr>
        <w:t>高</w:t>
      </w:r>
      <w:r>
        <w:rPr>
          <w:rFonts w:hint="eastAsia" w:ascii="宋体" w:hAnsi="宋体" w:cs="宋体"/>
          <w:color w:val="auto"/>
          <w:sz w:val="28"/>
          <w:szCs w:val="28"/>
          <w:shd w:val="clear" w:color="auto" w:fill="FFFFFF"/>
        </w:rPr>
        <w:t>层</w:t>
      </w:r>
      <w:r>
        <w:rPr>
          <w:rFonts w:ascii="Times New Roman" w:hAnsi="Times New Roman" w:eastAsia="Times New Roman" w:cs="Times New Roman"/>
          <w:color w:val="auto"/>
          <w:sz w:val="28"/>
          <w:szCs w:val="28"/>
          <w:shd w:val="clear" w:color="auto" w:fill="FFFFFF"/>
        </w:rPr>
        <w:t>次人才的支撑引</w:t>
      </w:r>
      <w:r>
        <w:rPr>
          <w:rFonts w:hint="eastAsia" w:ascii="宋体" w:hAnsi="宋体" w:cs="宋体"/>
          <w:color w:val="auto"/>
          <w:sz w:val="28"/>
          <w:szCs w:val="28"/>
          <w:shd w:val="clear" w:color="auto" w:fill="FFFFFF"/>
        </w:rPr>
        <w:t>领</w:t>
      </w:r>
      <w:r>
        <w:rPr>
          <w:rFonts w:ascii="Times New Roman" w:hAnsi="Times New Roman" w:eastAsia="Times New Roman" w:cs="Times New Roman"/>
          <w:color w:val="auto"/>
          <w:sz w:val="28"/>
          <w:szCs w:val="28"/>
          <w:shd w:val="clear" w:color="auto" w:fill="FFFFFF"/>
        </w:rPr>
        <w:t>作用，柔性引</w:t>
      </w:r>
      <w:r>
        <w:rPr>
          <w:rFonts w:hint="eastAsia" w:ascii="宋体" w:hAnsi="宋体" w:cs="宋体"/>
          <w:color w:val="auto"/>
          <w:sz w:val="28"/>
          <w:szCs w:val="28"/>
          <w:shd w:val="clear" w:color="auto" w:fill="FFFFFF"/>
        </w:rPr>
        <w:t>进</w:t>
      </w:r>
      <w:r>
        <w:rPr>
          <w:rFonts w:ascii="Times New Roman" w:hAnsi="Times New Roman" w:eastAsia="Times New Roman" w:cs="Times New Roman"/>
          <w:color w:val="auto"/>
          <w:sz w:val="28"/>
          <w:szCs w:val="28"/>
          <w:shd w:val="clear" w:color="auto" w:fill="FFFFFF"/>
        </w:rPr>
        <w:t>山西省“百人</w:t>
      </w:r>
      <w:r>
        <w:rPr>
          <w:rFonts w:hint="eastAsia" w:ascii="宋体" w:hAnsi="宋体" w:cs="宋体"/>
          <w:color w:val="auto"/>
          <w:sz w:val="28"/>
          <w:szCs w:val="28"/>
          <w:shd w:val="clear" w:color="auto" w:fill="FFFFFF"/>
        </w:rPr>
        <w:t>计</w:t>
      </w:r>
      <w:r>
        <w:rPr>
          <w:rFonts w:ascii="Times New Roman" w:hAnsi="Times New Roman" w:eastAsia="Times New Roman" w:cs="Times New Roman"/>
          <w:color w:val="auto"/>
          <w:sz w:val="28"/>
          <w:szCs w:val="28"/>
          <w:shd w:val="clear" w:color="auto" w:fill="FFFFFF"/>
        </w:rPr>
        <w:t>划”29人；柔性引</w:t>
      </w:r>
      <w:r>
        <w:rPr>
          <w:rFonts w:hint="eastAsia" w:ascii="宋体" w:hAnsi="宋体" w:cs="宋体"/>
          <w:color w:val="auto"/>
          <w:sz w:val="28"/>
          <w:szCs w:val="28"/>
          <w:shd w:val="clear" w:color="auto" w:fill="FFFFFF"/>
        </w:rPr>
        <w:t>进</w:t>
      </w:r>
      <w:r>
        <w:rPr>
          <w:rFonts w:ascii="Times New Roman" w:hAnsi="Times New Roman" w:eastAsia="Times New Roman" w:cs="Times New Roman"/>
          <w:color w:val="auto"/>
          <w:sz w:val="28"/>
          <w:szCs w:val="28"/>
          <w:shd w:val="clear" w:color="auto" w:fill="FFFFFF"/>
        </w:rPr>
        <w:t>特聘教授46名，其中中国科学院院士2人，中国工程院院士1人，“千人</w:t>
      </w:r>
      <w:r>
        <w:rPr>
          <w:rFonts w:hint="eastAsia" w:ascii="宋体" w:hAnsi="宋体" w:cs="宋体"/>
          <w:color w:val="auto"/>
          <w:sz w:val="28"/>
          <w:szCs w:val="28"/>
          <w:shd w:val="clear" w:color="auto" w:fill="FFFFFF"/>
        </w:rPr>
        <w:t>计</w:t>
      </w:r>
      <w:r>
        <w:rPr>
          <w:rFonts w:ascii="Times New Roman" w:hAnsi="Times New Roman" w:eastAsia="Times New Roman" w:cs="Times New Roman"/>
          <w:color w:val="auto"/>
          <w:sz w:val="28"/>
          <w:szCs w:val="28"/>
          <w:shd w:val="clear" w:color="auto" w:fill="FFFFFF"/>
        </w:rPr>
        <w:t>划”人</w:t>
      </w:r>
      <w:r>
        <w:rPr>
          <w:rFonts w:hint="eastAsia" w:ascii="宋体" w:hAnsi="宋体" w:cs="宋体"/>
          <w:color w:val="auto"/>
          <w:sz w:val="28"/>
          <w:szCs w:val="28"/>
          <w:shd w:val="clear" w:color="auto" w:fill="FFFFFF"/>
        </w:rPr>
        <w:t>选</w:t>
      </w:r>
      <w:r>
        <w:rPr>
          <w:rFonts w:ascii="Times New Roman" w:hAnsi="Times New Roman" w:eastAsia="Times New Roman" w:cs="Times New Roman"/>
          <w:color w:val="auto"/>
          <w:sz w:val="28"/>
          <w:szCs w:val="28"/>
          <w:shd w:val="clear" w:color="auto" w:fill="FFFFFF"/>
        </w:rPr>
        <w:t>3人，“</w:t>
      </w:r>
      <w:r>
        <w:rPr>
          <w:rFonts w:hint="eastAsia" w:ascii="宋体" w:hAnsi="宋体" w:cs="宋体"/>
          <w:color w:val="auto"/>
          <w:sz w:val="28"/>
          <w:szCs w:val="28"/>
          <w:shd w:val="clear" w:color="auto" w:fill="FFFFFF"/>
        </w:rPr>
        <w:t>长</w:t>
      </w:r>
      <w:r>
        <w:rPr>
          <w:rFonts w:ascii="Times New Roman" w:hAnsi="Times New Roman" w:eastAsia="Times New Roman" w:cs="Times New Roman"/>
          <w:color w:val="auto"/>
          <w:sz w:val="28"/>
          <w:szCs w:val="28"/>
          <w:shd w:val="clear" w:color="auto" w:fill="FFFFFF"/>
        </w:rPr>
        <w:t>江学者”14人。</w:t>
      </w:r>
    </w:p>
    <w:p w14:paraId="3905F575">
      <w:pPr>
        <w:widowControl/>
        <w:spacing w:line="360" w:lineRule="auto"/>
        <w:ind w:firstLine="560" w:firstLineChars="200"/>
        <w:rPr>
          <w:rFonts w:ascii="Times New Roman" w:hAnsi="Times New Roman" w:eastAsia="Times New Roman" w:cs="Times New Roman"/>
          <w:color w:val="auto"/>
          <w:sz w:val="28"/>
          <w:szCs w:val="28"/>
          <w:shd w:val="clear" w:color="auto" w:fill="FFFFFF"/>
        </w:rPr>
      </w:pPr>
      <w:r>
        <w:rPr>
          <w:rFonts w:ascii="Times New Roman" w:hAnsi="Times New Roman" w:eastAsia="Times New Roman" w:cs="Times New Roman"/>
          <w:color w:val="auto"/>
          <w:sz w:val="28"/>
          <w:szCs w:val="28"/>
          <w:shd w:val="clear" w:color="auto" w:fill="FFFFFF"/>
        </w:rPr>
        <w:t>学校重</w:t>
      </w:r>
      <w:r>
        <w:rPr>
          <w:rFonts w:hint="eastAsia" w:ascii="宋体" w:hAnsi="宋体" w:cs="宋体"/>
          <w:color w:val="auto"/>
          <w:sz w:val="28"/>
          <w:szCs w:val="28"/>
          <w:shd w:val="clear" w:color="auto" w:fill="FFFFFF"/>
        </w:rPr>
        <w:t>视</w:t>
      </w:r>
      <w:r>
        <w:rPr>
          <w:rFonts w:ascii="Times New Roman" w:hAnsi="Times New Roman" w:eastAsia="Times New Roman" w:cs="Times New Roman"/>
          <w:color w:val="auto"/>
          <w:sz w:val="28"/>
          <w:szCs w:val="28"/>
          <w:shd w:val="clear" w:color="auto" w:fill="FFFFFF"/>
        </w:rPr>
        <w:t>精神文明建</w:t>
      </w:r>
      <w:r>
        <w:rPr>
          <w:rFonts w:hint="eastAsia" w:ascii="宋体" w:hAnsi="宋体" w:cs="宋体"/>
          <w:color w:val="auto"/>
          <w:sz w:val="28"/>
          <w:szCs w:val="28"/>
          <w:shd w:val="clear" w:color="auto" w:fill="FFFFFF"/>
        </w:rPr>
        <w:t>设</w:t>
      </w:r>
      <w:r>
        <w:rPr>
          <w:rFonts w:ascii="Times New Roman" w:hAnsi="Times New Roman" w:eastAsia="Times New Roman" w:cs="Times New Roman"/>
          <w:color w:val="auto"/>
          <w:sz w:val="28"/>
          <w:szCs w:val="28"/>
          <w:shd w:val="clear" w:color="auto" w:fill="FFFFFF"/>
        </w:rPr>
        <w:t>，先后荣</w:t>
      </w:r>
      <w:r>
        <w:rPr>
          <w:rFonts w:hint="eastAsia" w:ascii="宋体" w:hAnsi="宋体" w:cs="宋体"/>
          <w:color w:val="auto"/>
          <w:sz w:val="28"/>
          <w:szCs w:val="28"/>
          <w:shd w:val="clear" w:color="auto" w:fill="FFFFFF"/>
        </w:rPr>
        <w:t>获</w:t>
      </w:r>
      <w:r>
        <w:rPr>
          <w:rFonts w:ascii="Times New Roman" w:hAnsi="Times New Roman" w:eastAsia="Times New Roman" w:cs="Times New Roman"/>
          <w:color w:val="auto"/>
          <w:sz w:val="28"/>
          <w:szCs w:val="28"/>
          <w:shd w:val="clear" w:color="auto" w:fill="FFFFFF"/>
        </w:rPr>
        <w:t>全国</w:t>
      </w:r>
      <w:r>
        <w:rPr>
          <w:rFonts w:hint="eastAsia" w:ascii="宋体" w:hAnsi="宋体" w:cs="宋体"/>
          <w:color w:val="auto"/>
          <w:sz w:val="28"/>
          <w:szCs w:val="28"/>
          <w:shd w:val="clear" w:color="auto" w:fill="FFFFFF"/>
        </w:rPr>
        <w:t>师</w:t>
      </w:r>
      <w:r>
        <w:rPr>
          <w:rFonts w:ascii="Times New Roman" w:hAnsi="Times New Roman" w:eastAsia="Times New Roman" w:cs="Times New Roman"/>
          <w:color w:val="auto"/>
          <w:sz w:val="28"/>
          <w:szCs w:val="28"/>
          <w:shd w:val="clear" w:color="auto" w:fill="FFFFFF"/>
        </w:rPr>
        <w:t>德</w:t>
      </w:r>
      <w:r>
        <w:rPr>
          <w:rFonts w:hint="eastAsia" w:ascii="宋体" w:hAnsi="宋体" w:cs="宋体"/>
          <w:color w:val="auto"/>
          <w:sz w:val="28"/>
          <w:szCs w:val="28"/>
          <w:shd w:val="clear" w:color="auto" w:fill="FFFFFF"/>
        </w:rPr>
        <w:t>师风</w:t>
      </w:r>
      <w:r>
        <w:rPr>
          <w:rFonts w:ascii="Times New Roman" w:hAnsi="Times New Roman" w:eastAsia="Times New Roman" w:cs="Times New Roman"/>
          <w:color w:val="auto"/>
          <w:sz w:val="28"/>
          <w:szCs w:val="28"/>
          <w:shd w:val="clear" w:color="auto" w:fill="FFFFFF"/>
        </w:rPr>
        <w:t>建</w:t>
      </w:r>
      <w:r>
        <w:rPr>
          <w:rFonts w:hint="eastAsia" w:ascii="宋体" w:hAnsi="宋体" w:cs="宋体"/>
          <w:color w:val="auto"/>
          <w:sz w:val="28"/>
          <w:szCs w:val="28"/>
          <w:shd w:val="clear" w:color="auto" w:fill="FFFFFF"/>
        </w:rPr>
        <w:t>设</w:t>
      </w:r>
      <w:r>
        <w:rPr>
          <w:rFonts w:ascii="Times New Roman" w:hAnsi="Times New Roman" w:eastAsia="Times New Roman" w:cs="Times New Roman"/>
          <w:color w:val="auto"/>
          <w:sz w:val="28"/>
          <w:szCs w:val="28"/>
          <w:shd w:val="clear" w:color="auto" w:fill="FFFFFF"/>
        </w:rPr>
        <w:t>先</w:t>
      </w:r>
      <w:r>
        <w:rPr>
          <w:rFonts w:hint="eastAsia" w:ascii="宋体" w:hAnsi="宋体" w:cs="宋体"/>
          <w:color w:val="auto"/>
          <w:sz w:val="28"/>
          <w:szCs w:val="28"/>
          <w:shd w:val="clear" w:color="auto" w:fill="FFFFFF"/>
        </w:rPr>
        <w:t>进单</w:t>
      </w:r>
      <w:r>
        <w:rPr>
          <w:rFonts w:ascii="Times New Roman" w:hAnsi="Times New Roman" w:eastAsia="Times New Roman" w:cs="Times New Roman"/>
          <w:color w:val="auto"/>
          <w:sz w:val="28"/>
          <w:szCs w:val="28"/>
          <w:shd w:val="clear" w:color="auto" w:fill="FFFFFF"/>
        </w:rPr>
        <w:t>位、山西省文明和</w:t>
      </w:r>
      <w:r>
        <w:rPr>
          <w:rFonts w:hint="eastAsia" w:ascii="宋体" w:hAnsi="宋体" w:cs="宋体"/>
          <w:color w:val="auto"/>
          <w:sz w:val="28"/>
          <w:szCs w:val="28"/>
          <w:shd w:val="clear" w:color="auto" w:fill="FFFFFF"/>
        </w:rPr>
        <w:t>谐单</w:t>
      </w:r>
      <w:r>
        <w:rPr>
          <w:rFonts w:ascii="Times New Roman" w:hAnsi="Times New Roman" w:eastAsia="Times New Roman" w:cs="Times New Roman"/>
          <w:color w:val="auto"/>
          <w:sz w:val="28"/>
          <w:szCs w:val="28"/>
          <w:shd w:val="clear" w:color="auto" w:fill="FFFFFF"/>
        </w:rPr>
        <w:t>位</w:t>
      </w:r>
      <w:r>
        <w:rPr>
          <w:rFonts w:hint="eastAsia" w:ascii="宋体" w:hAnsi="宋体" w:cs="宋体"/>
          <w:color w:val="auto"/>
          <w:sz w:val="28"/>
          <w:szCs w:val="28"/>
          <w:shd w:val="clear" w:color="auto" w:fill="FFFFFF"/>
        </w:rPr>
        <w:t>标</w:t>
      </w:r>
      <w:r>
        <w:rPr>
          <w:rFonts w:ascii="Times New Roman" w:hAnsi="Times New Roman" w:eastAsia="Times New Roman" w:cs="Times New Roman"/>
          <w:color w:val="auto"/>
          <w:sz w:val="28"/>
          <w:szCs w:val="28"/>
          <w:shd w:val="clear" w:color="auto" w:fill="FFFFFF"/>
        </w:rPr>
        <w:t>兵等荣誉称号，大学生社会</w:t>
      </w:r>
      <w:r>
        <w:rPr>
          <w:rFonts w:hint="eastAsia" w:ascii="宋体" w:hAnsi="宋体" w:cs="宋体"/>
          <w:color w:val="auto"/>
          <w:sz w:val="28"/>
          <w:szCs w:val="28"/>
          <w:shd w:val="clear" w:color="auto" w:fill="FFFFFF"/>
        </w:rPr>
        <w:t>实</w:t>
      </w:r>
      <w:r>
        <w:rPr>
          <w:rFonts w:ascii="Times New Roman" w:hAnsi="Times New Roman" w:eastAsia="Times New Roman" w:cs="Times New Roman"/>
          <w:color w:val="auto"/>
          <w:sz w:val="28"/>
          <w:szCs w:val="28"/>
          <w:shd w:val="clear" w:color="auto" w:fill="FFFFFF"/>
        </w:rPr>
        <w:t>践活</w:t>
      </w:r>
      <w:r>
        <w:rPr>
          <w:rFonts w:hint="eastAsia" w:ascii="宋体" w:hAnsi="宋体" w:cs="宋体"/>
          <w:color w:val="auto"/>
          <w:sz w:val="28"/>
          <w:szCs w:val="28"/>
          <w:shd w:val="clear" w:color="auto" w:fill="FFFFFF"/>
        </w:rPr>
        <w:t>动连续</w:t>
      </w:r>
      <w:r>
        <w:rPr>
          <w:rFonts w:ascii="Times New Roman" w:hAnsi="Times New Roman" w:eastAsia="Times New Roman" w:cs="Times New Roman"/>
          <w:color w:val="auto"/>
          <w:sz w:val="28"/>
          <w:szCs w:val="28"/>
          <w:shd w:val="clear" w:color="auto" w:fill="FFFFFF"/>
        </w:rPr>
        <w:t>多年受到中宣部、教育部和</w:t>
      </w:r>
      <w:r>
        <w:rPr>
          <w:rFonts w:hint="eastAsia" w:ascii="宋体" w:hAnsi="宋体" w:cs="宋体"/>
          <w:color w:val="auto"/>
          <w:sz w:val="28"/>
          <w:szCs w:val="28"/>
          <w:shd w:val="clear" w:color="auto" w:fill="FFFFFF"/>
        </w:rPr>
        <w:t>团</w:t>
      </w:r>
      <w:r>
        <w:rPr>
          <w:rFonts w:ascii="Times New Roman" w:hAnsi="Times New Roman" w:eastAsia="Times New Roman" w:cs="Times New Roman"/>
          <w:color w:val="auto"/>
          <w:sz w:val="28"/>
          <w:szCs w:val="28"/>
          <w:shd w:val="clear" w:color="auto" w:fill="FFFFFF"/>
        </w:rPr>
        <w:t>中央的表彰。</w:t>
      </w:r>
    </w:p>
    <w:p w14:paraId="3A153181">
      <w:pPr>
        <w:widowControl/>
        <w:spacing w:line="360" w:lineRule="auto"/>
        <w:ind w:firstLine="560" w:firstLineChars="200"/>
        <w:rPr>
          <w:rFonts w:ascii="Times New Roman" w:hAnsi="Times New Roman" w:eastAsia="Times New Roman" w:cs="Times New Roman"/>
          <w:color w:val="00000A"/>
          <w:sz w:val="28"/>
          <w:szCs w:val="28"/>
          <w:shd w:val="clear" w:color="auto" w:fill="FFFFFF"/>
        </w:rPr>
      </w:pPr>
      <w:r>
        <w:rPr>
          <w:rFonts w:ascii="Times New Roman" w:hAnsi="Times New Roman" w:eastAsia="Times New Roman" w:cs="Times New Roman"/>
          <w:color w:val="00000A"/>
          <w:sz w:val="28"/>
          <w:szCs w:val="28"/>
          <w:shd w:val="clear" w:color="auto" w:fill="FFFFFF"/>
        </w:rPr>
        <w:t>当前，全校教</w:t>
      </w:r>
      <w:r>
        <w:rPr>
          <w:rFonts w:hint="eastAsia" w:ascii="宋体" w:hAnsi="宋体" w:cs="宋体"/>
          <w:color w:val="00000A"/>
          <w:sz w:val="28"/>
          <w:szCs w:val="28"/>
          <w:shd w:val="clear" w:color="auto" w:fill="FFFFFF"/>
        </w:rPr>
        <w:t>职员</w:t>
      </w:r>
      <w:r>
        <w:rPr>
          <w:rFonts w:ascii="Times New Roman" w:hAnsi="Times New Roman" w:eastAsia="Times New Roman" w:cs="Times New Roman"/>
          <w:color w:val="00000A"/>
          <w:sz w:val="28"/>
          <w:szCs w:val="28"/>
          <w:shd w:val="clear" w:color="auto" w:fill="FFFFFF"/>
        </w:rPr>
        <w:t>工正以更加广</w:t>
      </w:r>
      <w:r>
        <w:rPr>
          <w:rFonts w:hint="eastAsia" w:ascii="宋体" w:hAnsi="宋体" w:cs="宋体"/>
          <w:color w:val="00000A"/>
          <w:sz w:val="28"/>
          <w:szCs w:val="28"/>
          <w:shd w:val="clear" w:color="auto" w:fill="FFFFFF"/>
        </w:rPr>
        <w:t>阔</w:t>
      </w:r>
      <w:r>
        <w:rPr>
          <w:rFonts w:ascii="Times New Roman" w:hAnsi="Times New Roman" w:eastAsia="Times New Roman" w:cs="Times New Roman"/>
          <w:color w:val="00000A"/>
          <w:sz w:val="28"/>
          <w:szCs w:val="28"/>
          <w:shd w:val="clear" w:color="auto" w:fill="FFFFFF"/>
        </w:rPr>
        <w:t>的</w:t>
      </w:r>
      <w:r>
        <w:rPr>
          <w:rFonts w:hint="eastAsia" w:ascii="宋体" w:hAnsi="宋体" w:cs="宋体"/>
          <w:color w:val="00000A"/>
          <w:sz w:val="28"/>
          <w:szCs w:val="28"/>
          <w:shd w:val="clear" w:color="auto" w:fill="FFFFFF"/>
        </w:rPr>
        <w:t>视</w:t>
      </w:r>
      <w:r>
        <w:rPr>
          <w:rFonts w:ascii="Times New Roman" w:hAnsi="Times New Roman" w:eastAsia="Times New Roman" w:cs="Times New Roman"/>
          <w:color w:val="00000A"/>
          <w:sz w:val="28"/>
          <w:szCs w:val="28"/>
          <w:shd w:val="clear" w:color="auto" w:fill="FFFFFF"/>
        </w:rPr>
        <w:t>野，更加</w:t>
      </w:r>
      <w:r>
        <w:rPr>
          <w:rFonts w:hint="eastAsia" w:ascii="宋体" w:hAnsi="宋体" w:cs="宋体"/>
          <w:color w:val="00000A"/>
          <w:sz w:val="28"/>
          <w:szCs w:val="28"/>
          <w:shd w:val="clear" w:color="auto" w:fill="FFFFFF"/>
        </w:rPr>
        <w:t>坚实</w:t>
      </w:r>
      <w:r>
        <w:rPr>
          <w:rFonts w:ascii="Times New Roman" w:hAnsi="Times New Roman" w:eastAsia="Times New Roman" w:cs="Times New Roman"/>
          <w:color w:val="00000A"/>
          <w:sz w:val="28"/>
          <w:szCs w:val="28"/>
          <w:shd w:val="clear" w:color="auto" w:fill="FFFFFF"/>
        </w:rPr>
        <w:t>的步伐，</w:t>
      </w:r>
      <w:r>
        <w:rPr>
          <w:rFonts w:hint="eastAsia" w:ascii="宋体" w:hAnsi="宋体" w:cs="宋体"/>
          <w:color w:val="00000A"/>
          <w:sz w:val="28"/>
          <w:szCs w:val="28"/>
          <w:shd w:val="clear" w:color="auto" w:fill="FFFFFF"/>
        </w:rPr>
        <w:t>为</w:t>
      </w:r>
      <w:r>
        <w:rPr>
          <w:rFonts w:ascii="Times New Roman" w:hAnsi="Times New Roman" w:eastAsia="Times New Roman" w:cs="Times New Roman"/>
          <w:color w:val="00000A"/>
          <w:sz w:val="28"/>
          <w:szCs w:val="28"/>
          <w:shd w:val="clear" w:color="auto" w:fill="FFFFFF"/>
        </w:rPr>
        <w:t>把山西</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范大学建</w:t>
      </w:r>
      <w:r>
        <w:rPr>
          <w:rFonts w:hint="eastAsia" w:ascii="宋体" w:hAnsi="宋体" w:cs="宋体"/>
          <w:color w:val="00000A"/>
          <w:sz w:val="28"/>
          <w:szCs w:val="28"/>
          <w:shd w:val="clear" w:color="auto" w:fill="FFFFFF"/>
        </w:rPr>
        <w:t>设</w:t>
      </w:r>
      <w:r>
        <w:rPr>
          <w:rFonts w:ascii="Times New Roman" w:hAnsi="Times New Roman" w:eastAsia="Times New Roman" w:cs="Times New Roman"/>
          <w:color w:val="00000A"/>
          <w:sz w:val="28"/>
          <w:szCs w:val="28"/>
          <w:shd w:val="clear" w:color="auto" w:fill="FFFFFF"/>
        </w:rPr>
        <w:t>成</w:t>
      </w:r>
      <w:r>
        <w:rPr>
          <w:rFonts w:hint="eastAsia" w:ascii="宋体" w:hAnsi="宋体" w:cs="宋体"/>
          <w:color w:val="00000A"/>
          <w:sz w:val="28"/>
          <w:szCs w:val="28"/>
          <w:shd w:val="clear" w:color="auto" w:fill="FFFFFF"/>
        </w:rPr>
        <w:t>为</w:t>
      </w:r>
      <w:r>
        <w:rPr>
          <w:rFonts w:ascii="Times New Roman" w:hAnsi="Times New Roman" w:eastAsia="Times New Roman" w:cs="Times New Roman"/>
          <w:color w:val="00000A"/>
          <w:sz w:val="28"/>
          <w:szCs w:val="28"/>
          <w:shd w:val="clear" w:color="auto" w:fill="FFFFFF"/>
        </w:rPr>
        <w:t>特色</w:t>
      </w:r>
      <w:r>
        <w:rPr>
          <w:rFonts w:hint="eastAsia" w:ascii="宋体" w:hAnsi="宋体" w:cs="宋体"/>
          <w:color w:val="00000A"/>
          <w:sz w:val="28"/>
          <w:szCs w:val="28"/>
          <w:shd w:val="clear" w:color="auto" w:fill="FFFFFF"/>
        </w:rPr>
        <w:t>鲜</w:t>
      </w:r>
      <w:r>
        <w:rPr>
          <w:rFonts w:ascii="Times New Roman" w:hAnsi="Times New Roman" w:eastAsia="Times New Roman" w:cs="Times New Roman"/>
          <w:color w:val="00000A"/>
          <w:sz w:val="28"/>
          <w:szCs w:val="28"/>
          <w:shd w:val="clear" w:color="auto" w:fill="FFFFFF"/>
        </w:rPr>
        <w:t>明的高水平</w:t>
      </w:r>
      <w:r>
        <w:rPr>
          <w:rFonts w:hint="eastAsia" w:ascii="宋体" w:hAnsi="宋体" w:cs="宋体"/>
          <w:color w:val="00000A"/>
          <w:sz w:val="28"/>
          <w:szCs w:val="28"/>
          <w:shd w:val="clear" w:color="auto" w:fill="FFFFFF"/>
        </w:rPr>
        <w:t>师</w:t>
      </w:r>
      <w:r>
        <w:rPr>
          <w:rFonts w:ascii="Times New Roman" w:hAnsi="Times New Roman" w:eastAsia="Times New Roman" w:cs="Times New Roman"/>
          <w:color w:val="00000A"/>
          <w:sz w:val="28"/>
          <w:szCs w:val="28"/>
          <w:shd w:val="clear" w:color="auto" w:fill="FFFFFF"/>
        </w:rPr>
        <w:t>范大学而努力</w:t>
      </w:r>
      <w:r>
        <w:rPr>
          <w:rFonts w:hint="eastAsia" w:ascii="宋体" w:hAnsi="宋体" w:cs="宋体"/>
          <w:color w:val="00000A"/>
          <w:sz w:val="28"/>
          <w:szCs w:val="28"/>
          <w:shd w:val="clear" w:color="auto" w:fill="FFFFFF"/>
        </w:rPr>
        <w:t>奋</w:t>
      </w:r>
      <w:r>
        <w:rPr>
          <w:rFonts w:ascii="Times New Roman" w:hAnsi="Times New Roman" w:eastAsia="Times New Roman" w:cs="Times New Roman"/>
          <w:color w:val="00000A"/>
          <w:sz w:val="28"/>
          <w:szCs w:val="28"/>
          <w:shd w:val="clear" w:color="auto" w:fill="FFFFFF"/>
        </w:rPr>
        <w:t>斗！</w:t>
      </w:r>
    </w:p>
    <w:p w14:paraId="35A051F3">
      <w:pPr>
        <w:widowControl/>
        <w:spacing w:beforeLines="100" w:afterLines="100" w:line="360" w:lineRule="auto"/>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lang w:val="en-US"/>
        </w:rPr>
        <w:t>二、同等学力申</w:t>
      </w:r>
      <w:r>
        <w:rPr>
          <w:rFonts w:hint="eastAsia" w:ascii="宋体" w:hAnsi="宋体" w:cs="宋体"/>
          <w:b/>
          <w:bCs/>
          <w:sz w:val="32"/>
          <w:szCs w:val="32"/>
          <w:lang w:val="en-US"/>
        </w:rPr>
        <w:t>请硕</w:t>
      </w:r>
      <w:r>
        <w:rPr>
          <w:rFonts w:ascii="Times New Roman" w:hAnsi="Times New Roman" w:eastAsia="Times New Roman" w:cs="Times New Roman"/>
          <w:b/>
          <w:bCs/>
          <w:sz w:val="32"/>
          <w:szCs w:val="32"/>
          <w:lang w:val="en-US"/>
        </w:rPr>
        <w:t>士学位</w:t>
      </w:r>
      <w:r>
        <w:rPr>
          <w:rFonts w:hint="eastAsia" w:ascii="宋体" w:hAnsi="宋体" w:cs="宋体"/>
          <w:b/>
          <w:bCs/>
          <w:sz w:val="32"/>
          <w:szCs w:val="32"/>
          <w:lang w:val="en-US"/>
        </w:rPr>
        <w:t>项</w:t>
      </w:r>
      <w:r>
        <w:rPr>
          <w:rFonts w:ascii="Times New Roman" w:hAnsi="Times New Roman" w:eastAsia="Times New Roman" w:cs="Times New Roman"/>
          <w:b/>
          <w:bCs/>
          <w:sz w:val="32"/>
          <w:szCs w:val="32"/>
          <w:lang w:val="en-US"/>
        </w:rPr>
        <w:t>目</w:t>
      </w:r>
      <w:r>
        <w:rPr>
          <w:rFonts w:hint="eastAsia" w:ascii="宋体" w:hAnsi="宋体" w:cs="宋体"/>
          <w:b/>
          <w:bCs/>
          <w:sz w:val="32"/>
          <w:szCs w:val="32"/>
          <w:lang w:val="en-US"/>
        </w:rPr>
        <w:t>简</w:t>
      </w:r>
      <w:r>
        <w:rPr>
          <w:rFonts w:ascii="Times New Roman" w:hAnsi="Times New Roman" w:eastAsia="Times New Roman" w:cs="Times New Roman"/>
          <w:b/>
          <w:bCs/>
          <w:sz w:val="32"/>
          <w:szCs w:val="32"/>
          <w:lang w:val="en-US"/>
        </w:rPr>
        <w:t>介</w:t>
      </w:r>
    </w:p>
    <w:p w14:paraId="52B1FCAF">
      <w:pPr>
        <w:pStyle w:val="4"/>
        <w:widowControl/>
        <w:spacing w:beforeAutospacing="0" w:afterAutospacing="0" w:line="360" w:lineRule="auto"/>
        <w:ind w:firstLine="560" w:firstLineChars="200"/>
        <w:rPr>
          <w:color w:val="323232"/>
          <w:sz w:val="28"/>
          <w:szCs w:val="28"/>
          <w:shd w:val="clear" w:color="auto" w:fill="FFFFFF"/>
        </w:rPr>
      </w:pPr>
      <w:r>
        <w:rPr>
          <w:color w:val="323232"/>
          <w:sz w:val="28"/>
          <w:szCs w:val="28"/>
          <w:shd w:val="clear" w:color="auto" w:fill="FFFFFF"/>
        </w:rPr>
        <w:t>授予同等学力人</w:t>
      </w:r>
      <w:r>
        <w:rPr>
          <w:rFonts w:hint="eastAsia" w:ascii="宋体" w:hAnsi="宋体" w:cs="宋体"/>
          <w:color w:val="323232"/>
          <w:sz w:val="28"/>
          <w:szCs w:val="28"/>
          <w:shd w:val="clear" w:color="auto" w:fill="FFFFFF"/>
        </w:rPr>
        <w:t>员硕</w:t>
      </w:r>
      <w:r>
        <w:rPr>
          <w:color w:val="323232"/>
          <w:sz w:val="28"/>
          <w:szCs w:val="28"/>
          <w:shd w:val="clear" w:color="auto" w:fill="FFFFFF"/>
        </w:rPr>
        <w:t>士学位工作是国家开辟的一条使具有研究生</w:t>
      </w:r>
      <w:r>
        <w:rPr>
          <w:rFonts w:hint="eastAsia" w:ascii="宋体" w:hAnsi="宋体" w:cs="宋体"/>
          <w:color w:val="323232"/>
          <w:sz w:val="28"/>
          <w:szCs w:val="28"/>
          <w:shd w:val="clear" w:color="auto" w:fill="FFFFFF"/>
        </w:rPr>
        <w:t>毕业</w:t>
      </w:r>
      <w:r>
        <w:rPr>
          <w:color w:val="323232"/>
          <w:sz w:val="28"/>
          <w:szCs w:val="28"/>
          <w:shd w:val="clear" w:color="auto" w:fill="FFFFFF"/>
        </w:rPr>
        <w:t>同等学力人</w:t>
      </w:r>
      <w:r>
        <w:rPr>
          <w:rFonts w:hint="eastAsia" w:ascii="宋体" w:hAnsi="宋体" w:cs="宋体"/>
          <w:color w:val="323232"/>
          <w:sz w:val="28"/>
          <w:szCs w:val="28"/>
          <w:shd w:val="clear" w:color="auto" w:fill="FFFFFF"/>
        </w:rPr>
        <w:t>员获</w:t>
      </w:r>
      <w:r>
        <w:rPr>
          <w:color w:val="323232"/>
          <w:sz w:val="28"/>
          <w:szCs w:val="28"/>
          <w:shd w:val="clear" w:color="auto" w:fill="FFFFFF"/>
        </w:rPr>
        <w:t>得学位的渠道。根据《国</w:t>
      </w:r>
      <w:r>
        <w:rPr>
          <w:rFonts w:hint="eastAsia" w:ascii="宋体" w:hAnsi="宋体" w:cs="宋体"/>
          <w:color w:val="323232"/>
          <w:sz w:val="28"/>
          <w:szCs w:val="28"/>
          <w:shd w:val="clear" w:color="auto" w:fill="FFFFFF"/>
        </w:rPr>
        <w:t>务</w:t>
      </w:r>
      <w:r>
        <w:rPr>
          <w:color w:val="323232"/>
          <w:sz w:val="28"/>
          <w:szCs w:val="28"/>
          <w:shd w:val="clear" w:color="auto" w:fill="FFFFFF"/>
        </w:rPr>
        <w:t>院学位委</w:t>
      </w:r>
      <w:r>
        <w:rPr>
          <w:rFonts w:hint="eastAsia" w:ascii="宋体" w:hAnsi="宋体" w:cs="宋体"/>
          <w:color w:val="323232"/>
          <w:sz w:val="28"/>
          <w:szCs w:val="28"/>
          <w:shd w:val="clear" w:color="auto" w:fill="FFFFFF"/>
        </w:rPr>
        <w:t>员</w:t>
      </w:r>
      <w:r>
        <w:rPr>
          <w:color w:val="323232"/>
          <w:sz w:val="28"/>
          <w:szCs w:val="28"/>
          <w:shd w:val="clear" w:color="auto" w:fill="FFFFFF"/>
        </w:rPr>
        <w:t>会关于授予具有研究生</w:t>
      </w:r>
      <w:r>
        <w:rPr>
          <w:rFonts w:hint="eastAsia" w:ascii="宋体" w:hAnsi="宋体" w:cs="宋体"/>
          <w:color w:val="323232"/>
          <w:sz w:val="28"/>
          <w:szCs w:val="28"/>
          <w:shd w:val="clear" w:color="auto" w:fill="FFFFFF"/>
        </w:rPr>
        <w:t>毕业</w:t>
      </w:r>
      <w:r>
        <w:rPr>
          <w:color w:val="323232"/>
          <w:sz w:val="28"/>
          <w:szCs w:val="28"/>
          <w:shd w:val="clear" w:color="auto" w:fill="FFFFFF"/>
        </w:rPr>
        <w:t>同等学力人</w:t>
      </w:r>
      <w:r>
        <w:rPr>
          <w:rFonts w:hint="eastAsia" w:ascii="宋体" w:hAnsi="宋体" w:cs="宋体"/>
          <w:color w:val="323232"/>
          <w:sz w:val="28"/>
          <w:szCs w:val="28"/>
          <w:shd w:val="clear" w:color="auto" w:fill="FFFFFF"/>
        </w:rPr>
        <w:t>员硕</w:t>
      </w:r>
      <w:r>
        <w:rPr>
          <w:color w:val="323232"/>
          <w:sz w:val="28"/>
          <w:szCs w:val="28"/>
          <w:shd w:val="clear" w:color="auto" w:fill="FFFFFF"/>
        </w:rPr>
        <w:t>士学位的</w:t>
      </w:r>
      <w:r>
        <w:rPr>
          <w:rFonts w:hint="eastAsia" w:ascii="宋体" w:hAnsi="宋体" w:cs="宋体"/>
          <w:color w:val="323232"/>
          <w:sz w:val="28"/>
          <w:szCs w:val="28"/>
          <w:shd w:val="clear" w:color="auto" w:fill="FFFFFF"/>
        </w:rPr>
        <w:t>规</w:t>
      </w:r>
      <w:r>
        <w:rPr>
          <w:color w:val="323232"/>
          <w:sz w:val="28"/>
          <w:szCs w:val="28"/>
          <w:shd w:val="clear" w:color="auto" w:fill="FFFFFF"/>
        </w:rPr>
        <w:t>定》等文件</w:t>
      </w:r>
      <w:r>
        <w:rPr>
          <w:rFonts w:hint="eastAsia" w:ascii="宋体" w:hAnsi="宋体" w:cs="宋体"/>
          <w:color w:val="323232"/>
          <w:sz w:val="28"/>
          <w:szCs w:val="28"/>
          <w:shd w:val="clear" w:color="auto" w:fill="FFFFFF"/>
        </w:rPr>
        <w:t>规</w:t>
      </w:r>
      <w:r>
        <w:rPr>
          <w:color w:val="323232"/>
          <w:sz w:val="28"/>
          <w:szCs w:val="28"/>
          <w:shd w:val="clear" w:color="auto" w:fill="FFFFFF"/>
        </w:rPr>
        <w:t>定，同等学力人</w:t>
      </w:r>
      <w:r>
        <w:rPr>
          <w:rFonts w:hint="eastAsia" w:ascii="宋体" w:hAnsi="宋体" w:cs="宋体"/>
          <w:color w:val="323232"/>
          <w:sz w:val="28"/>
          <w:szCs w:val="28"/>
          <w:shd w:val="clear" w:color="auto" w:fill="FFFFFF"/>
        </w:rPr>
        <w:t>员</w:t>
      </w:r>
      <w:r>
        <w:rPr>
          <w:color w:val="323232"/>
          <w:sz w:val="28"/>
          <w:szCs w:val="28"/>
          <w:shd w:val="clear" w:color="auto" w:fill="FFFFFF"/>
        </w:rPr>
        <w:t>通</w:t>
      </w:r>
      <w:r>
        <w:rPr>
          <w:rFonts w:hint="eastAsia" w:ascii="宋体" w:hAnsi="宋体" w:cs="宋体"/>
          <w:color w:val="323232"/>
          <w:sz w:val="28"/>
          <w:szCs w:val="28"/>
          <w:shd w:val="clear" w:color="auto" w:fill="FFFFFF"/>
        </w:rPr>
        <w:t>过</w:t>
      </w:r>
      <w:r>
        <w:rPr>
          <w:color w:val="323232"/>
          <w:sz w:val="28"/>
          <w:szCs w:val="28"/>
          <w:shd w:val="clear" w:color="auto" w:fill="FFFFFF"/>
        </w:rPr>
        <w:t>网</w:t>
      </w:r>
      <w:r>
        <w:rPr>
          <w:rFonts w:hint="eastAsia" w:ascii="宋体" w:hAnsi="宋体" w:cs="宋体"/>
          <w:color w:val="323232"/>
          <w:sz w:val="28"/>
          <w:szCs w:val="28"/>
          <w:shd w:val="clear" w:color="auto" w:fill="FFFFFF"/>
        </w:rPr>
        <w:t>络</w:t>
      </w:r>
      <w:r>
        <w:rPr>
          <w:color w:val="323232"/>
          <w:sz w:val="28"/>
          <w:szCs w:val="28"/>
          <w:shd w:val="clear" w:color="auto" w:fill="FFFFFF"/>
        </w:rPr>
        <w:t>集中学</w:t>
      </w:r>
      <w:r>
        <w:rPr>
          <w:rFonts w:hint="eastAsia" w:ascii="宋体" w:hAnsi="宋体" w:cs="宋体"/>
          <w:color w:val="323232"/>
          <w:sz w:val="28"/>
          <w:szCs w:val="28"/>
          <w:shd w:val="clear" w:color="auto" w:fill="FFFFFF"/>
        </w:rPr>
        <w:t>习</w:t>
      </w:r>
      <w:r>
        <w:rPr>
          <w:color w:val="323232"/>
          <w:sz w:val="28"/>
          <w:szCs w:val="28"/>
          <w:shd w:val="clear" w:color="auto" w:fill="FFFFFF"/>
        </w:rPr>
        <w:t>和自学等方式学</w:t>
      </w:r>
      <w:r>
        <w:rPr>
          <w:rFonts w:hint="eastAsia" w:ascii="宋体" w:hAnsi="宋体" w:cs="宋体"/>
          <w:color w:val="323232"/>
          <w:sz w:val="28"/>
          <w:szCs w:val="28"/>
          <w:shd w:val="clear" w:color="auto" w:fill="FFFFFF"/>
        </w:rPr>
        <w:t>习</w:t>
      </w:r>
      <w:r>
        <w:rPr>
          <w:color w:val="323232"/>
          <w:sz w:val="28"/>
          <w:szCs w:val="28"/>
          <w:shd w:val="clear" w:color="auto" w:fill="FFFFFF"/>
        </w:rPr>
        <w:t>研究生</w:t>
      </w:r>
      <w:r>
        <w:rPr>
          <w:rFonts w:hint="eastAsia" w:ascii="宋体" w:hAnsi="宋体" w:cs="宋体"/>
          <w:color w:val="323232"/>
          <w:sz w:val="28"/>
          <w:szCs w:val="28"/>
          <w:shd w:val="clear" w:color="auto" w:fill="FFFFFF"/>
        </w:rPr>
        <w:t>课</w:t>
      </w:r>
      <w:r>
        <w:rPr>
          <w:color w:val="323232"/>
          <w:sz w:val="28"/>
          <w:szCs w:val="28"/>
          <w:shd w:val="clear" w:color="auto" w:fill="FFFFFF"/>
        </w:rPr>
        <w:t>程，并通</w:t>
      </w:r>
      <w:r>
        <w:rPr>
          <w:rFonts w:hint="eastAsia" w:ascii="宋体" w:hAnsi="宋体" w:cs="宋体"/>
          <w:color w:val="323232"/>
          <w:sz w:val="28"/>
          <w:szCs w:val="28"/>
          <w:shd w:val="clear" w:color="auto" w:fill="FFFFFF"/>
        </w:rPr>
        <w:t>过</w:t>
      </w:r>
      <w:r>
        <w:rPr>
          <w:color w:val="323232"/>
          <w:sz w:val="28"/>
          <w:szCs w:val="28"/>
          <w:shd w:val="clear" w:color="auto" w:fill="FFFFFF"/>
        </w:rPr>
        <w:t>学位授予</w:t>
      </w:r>
      <w:r>
        <w:rPr>
          <w:rFonts w:hint="eastAsia" w:ascii="宋体" w:hAnsi="宋体" w:cs="宋体"/>
          <w:color w:val="323232"/>
          <w:sz w:val="28"/>
          <w:szCs w:val="28"/>
          <w:shd w:val="clear" w:color="auto" w:fill="FFFFFF"/>
        </w:rPr>
        <w:t>单</w:t>
      </w:r>
      <w:r>
        <w:rPr>
          <w:color w:val="323232"/>
          <w:sz w:val="28"/>
          <w:szCs w:val="28"/>
          <w:shd w:val="clear" w:color="auto" w:fill="FFFFFF"/>
        </w:rPr>
        <w:t>位</w:t>
      </w:r>
      <w:r>
        <w:rPr>
          <w:rFonts w:hint="eastAsia" w:ascii="宋体" w:hAnsi="宋体" w:cs="宋体"/>
          <w:color w:val="323232"/>
          <w:sz w:val="28"/>
          <w:szCs w:val="28"/>
          <w:shd w:val="clear" w:color="auto" w:fill="FFFFFF"/>
        </w:rPr>
        <w:t>组织</w:t>
      </w:r>
      <w:r>
        <w:rPr>
          <w:color w:val="323232"/>
          <w:sz w:val="28"/>
          <w:szCs w:val="28"/>
          <w:shd w:val="clear" w:color="auto" w:fill="FFFFFF"/>
        </w:rPr>
        <w:t>的</w:t>
      </w:r>
      <w:r>
        <w:rPr>
          <w:rFonts w:hint="eastAsia" w:ascii="宋体" w:hAnsi="宋体" w:cs="宋体"/>
          <w:color w:val="323232"/>
          <w:sz w:val="28"/>
          <w:szCs w:val="28"/>
          <w:shd w:val="clear" w:color="auto" w:fill="FFFFFF"/>
        </w:rPr>
        <w:t>课</w:t>
      </w:r>
      <w:r>
        <w:rPr>
          <w:color w:val="323232"/>
          <w:sz w:val="28"/>
          <w:szCs w:val="28"/>
          <w:shd w:val="clear" w:color="auto" w:fill="FFFFFF"/>
        </w:rPr>
        <w:t>程考核和国家</w:t>
      </w:r>
      <w:r>
        <w:rPr>
          <w:rFonts w:hint="eastAsia" w:ascii="宋体" w:hAnsi="宋体" w:cs="宋体"/>
          <w:color w:val="323232"/>
          <w:sz w:val="28"/>
          <w:szCs w:val="28"/>
          <w:shd w:val="clear" w:color="auto" w:fill="FFFFFF"/>
        </w:rPr>
        <w:t>组织</w:t>
      </w:r>
      <w:r>
        <w:rPr>
          <w:color w:val="323232"/>
          <w:sz w:val="28"/>
          <w:szCs w:val="28"/>
          <w:shd w:val="clear" w:color="auto" w:fill="FFFFFF"/>
        </w:rPr>
        <w:t>的“同等学力人</w:t>
      </w:r>
      <w:r>
        <w:rPr>
          <w:rFonts w:hint="eastAsia" w:ascii="宋体" w:hAnsi="宋体" w:cs="宋体"/>
          <w:color w:val="323232"/>
          <w:sz w:val="28"/>
          <w:szCs w:val="28"/>
          <w:shd w:val="clear" w:color="auto" w:fill="FFFFFF"/>
        </w:rPr>
        <w:t>员</w:t>
      </w:r>
      <w:r>
        <w:rPr>
          <w:color w:val="323232"/>
          <w:sz w:val="28"/>
          <w:szCs w:val="28"/>
          <w:shd w:val="clear" w:color="auto" w:fill="FFFFFF"/>
        </w:rPr>
        <w:t>申</w:t>
      </w:r>
      <w:r>
        <w:rPr>
          <w:rFonts w:hint="eastAsia" w:ascii="宋体" w:hAnsi="宋体" w:cs="宋体"/>
          <w:color w:val="323232"/>
          <w:sz w:val="28"/>
          <w:szCs w:val="28"/>
          <w:shd w:val="clear" w:color="auto" w:fill="FFFFFF"/>
        </w:rPr>
        <w:t>请硕</w:t>
      </w:r>
      <w:r>
        <w:rPr>
          <w:color w:val="323232"/>
          <w:sz w:val="28"/>
          <w:szCs w:val="28"/>
          <w:shd w:val="clear" w:color="auto" w:fill="FFFFFF"/>
        </w:rPr>
        <w:t>士学位外国</w:t>
      </w:r>
      <w:r>
        <w:rPr>
          <w:rFonts w:hint="eastAsia" w:ascii="宋体" w:hAnsi="宋体" w:cs="宋体"/>
          <w:color w:val="323232"/>
          <w:sz w:val="28"/>
          <w:szCs w:val="28"/>
          <w:shd w:val="clear" w:color="auto" w:fill="FFFFFF"/>
        </w:rPr>
        <w:t>语</w:t>
      </w:r>
      <w:r>
        <w:rPr>
          <w:color w:val="323232"/>
          <w:sz w:val="28"/>
          <w:szCs w:val="28"/>
          <w:shd w:val="clear" w:color="auto" w:fill="FFFFFF"/>
        </w:rPr>
        <w:t>水平和学科</w:t>
      </w:r>
      <w:r>
        <w:rPr>
          <w:rFonts w:hint="eastAsia" w:ascii="宋体" w:hAnsi="宋体" w:cs="宋体"/>
          <w:color w:val="323232"/>
          <w:sz w:val="28"/>
          <w:szCs w:val="28"/>
          <w:shd w:val="clear" w:color="auto" w:fill="FFFFFF"/>
        </w:rPr>
        <w:t>综</w:t>
      </w:r>
      <w:r>
        <w:rPr>
          <w:color w:val="323232"/>
          <w:sz w:val="28"/>
          <w:szCs w:val="28"/>
          <w:shd w:val="clear" w:color="auto" w:fill="FFFFFF"/>
        </w:rPr>
        <w:t>合水平全国</w:t>
      </w:r>
      <w:r>
        <w:rPr>
          <w:rFonts w:hint="eastAsia" w:ascii="宋体" w:hAnsi="宋体" w:cs="宋体"/>
          <w:color w:val="323232"/>
          <w:sz w:val="28"/>
          <w:szCs w:val="28"/>
          <w:shd w:val="clear" w:color="auto" w:fill="FFFFFF"/>
        </w:rPr>
        <w:t>统</w:t>
      </w:r>
      <w:r>
        <w:rPr>
          <w:color w:val="323232"/>
          <w:sz w:val="28"/>
          <w:szCs w:val="28"/>
          <w:shd w:val="clear" w:color="auto" w:fill="FFFFFF"/>
        </w:rPr>
        <w:t>一考</w:t>
      </w:r>
      <w:r>
        <w:rPr>
          <w:rFonts w:hint="eastAsia" w:ascii="宋体" w:hAnsi="宋体" w:cs="宋体"/>
          <w:color w:val="323232"/>
          <w:sz w:val="28"/>
          <w:szCs w:val="28"/>
          <w:shd w:val="clear" w:color="auto" w:fill="FFFFFF"/>
        </w:rPr>
        <w:t>试</w:t>
      </w:r>
      <w:r>
        <w:rPr>
          <w:color w:val="323232"/>
          <w:sz w:val="28"/>
          <w:szCs w:val="28"/>
          <w:shd w:val="clear" w:color="auto" w:fill="FFFFFF"/>
        </w:rPr>
        <w:t>”，最后撰写</w:t>
      </w:r>
      <w:r>
        <w:rPr>
          <w:rFonts w:hint="eastAsia" w:ascii="宋体" w:hAnsi="宋体" w:cs="宋体"/>
          <w:color w:val="323232"/>
          <w:sz w:val="28"/>
          <w:szCs w:val="28"/>
          <w:shd w:val="clear" w:color="auto" w:fill="FFFFFF"/>
        </w:rPr>
        <w:t>论</w:t>
      </w:r>
      <w:r>
        <w:rPr>
          <w:color w:val="323232"/>
          <w:sz w:val="28"/>
          <w:szCs w:val="28"/>
          <w:shd w:val="clear" w:color="auto" w:fill="FFFFFF"/>
        </w:rPr>
        <w:t>文并通</w:t>
      </w:r>
      <w:r>
        <w:rPr>
          <w:rFonts w:hint="eastAsia" w:ascii="宋体" w:hAnsi="宋体" w:cs="宋体"/>
          <w:color w:val="323232"/>
          <w:sz w:val="28"/>
          <w:szCs w:val="28"/>
          <w:shd w:val="clear" w:color="auto" w:fill="FFFFFF"/>
        </w:rPr>
        <w:t>过</w:t>
      </w:r>
      <w:r>
        <w:rPr>
          <w:color w:val="323232"/>
          <w:sz w:val="28"/>
          <w:szCs w:val="28"/>
          <w:shd w:val="clear" w:color="auto" w:fill="FFFFFF"/>
        </w:rPr>
        <w:t>答</w:t>
      </w:r>
      <w:r>
        <w:rPr>
          <w:rFonts w:hint="eastAsia" w:ascii="宋体" w:hAnsi="宋体" w:cs="宋体"/>
          <w:color w:val="323232"/>
          <w:sz w:val="28"/>
          <w:szCs w:val="28"/>
          <w:shd w:val="clear" w:color="auto" w:fill="FFFFFF"/>
        </w:rPr>
        <w:t>辩</w:t>
      </w:r>
      <w:r>
        <w:rPr>
          <w:color w:val="323232"/>
          <w:sz w:val="28"/>
          <w:szCs w:val="28"/>
          <w:shd w:val="clear" w:color="auto" w:fill="FFFFFF"/>
        </w:rPr>
        <w:t>后可以即可</w:t>
      </w:r>
      <w:r>
        <w:rPr>
          <w:rFonts w:hint="eastAsia" w:ascii="宋体" w:hAnsi="宋体" w:cs="宋体"/>
          <w:color w:val="323232"/>
          <w:sz w:val="28"/>
          <w:szCs w:val="28"/>
          <w:shd w:val="clear" w:color="auto" w:fill="FFFFFF"/>
        </w:rPr>
        <w:t>获</w:t>
      </w:r>
      <w:r>
        <w:rPr>
          <w:color w:val="323232"/>
          <w:sz w:val="28"/>
          <w:szCs w:val="28"/>
          <w:shd w:val="clear" w:color="auto" w:fill="FFFFFF"/>
        </w:rPr>
        <w:t>得</w:t>
      </w:r>
      <w:r>
        <w:rPr>
          <w:rFonts w:hint="eastAsia" w:ascii="宋体" w:hAnsi="宋体" w:cs="宋体"/>
          <w:color w:val="323232"/>
          <w:sz w:val="28"/>
          <w:szCs w:val="28"/>
          <w:shd w:val="clear" w:color="auto" w:fill="FFFFFF"/>
        </w:rPr>
        <w:t>硕</w:t>
      </w:r>
      <w:r>
        <w:rPr>
          <w:color w:val="323232"/>
          <w:sz w:val="28"/>
          <w:szCs w:val="28"/>
          <w:shd w:val="clear" w:color="auto" w:fill="FFFFFF"/>
        </w:rPr>
        <w:t>士学位。</w:t>
      </w:r>
    </w:p>
    <w:p w14:paraId="3DEA553D">
      <w:pPr>
        <w:widowControl/>
        <w:spacing w:beforeLines="100" w:afterLines="100" w:line="360" w:lineRule="auto"/>
        <w:rPr>
          <w:b/>
          <w:bCs/>
          <w:color w:val="FF0000"/>
          <w:kern w:val="2"/>
          <w:sz w:val="30"/>
          <w:szCs w:val="30"/>
          <w:lang w:val="en-US"/>
        </w:rPr>
      </w:pPr>
      <w:r>
        <w:rPr>
          <w:b/>
          <w:bCs/>
          <w:sz w:val="32"/>
          <w:szCs w:val="32"/>
        </w:rPr>
        <w:t>三、</w:t>
      </w:r>
      <w:r>
        <w:rPr>
          <w:b/>
          <w:bCs/>
          <w:color w:val="auto"/>
          <w:sz w:val="32"/>
          <w:szCs w:val="32"/>
          <w:lang w:val="en-US"/>
        </w:rPr>
        <w:t>接受申</w:t>
      </w:r>
      <w:r>
        <w:rPr>
          <w:rFonts w:hint="eastAsia" w:ascii="宋体" w:hAnsi="宋体" w:cs="宋体"/>
          <w:b/>
          <w:bCs/>
          <w:color w:val="auto"/>
          <w:sz w:val="32"/>
          <w:szCs w:val="32"/>
          <w:lang w:val="en-US"/>
        </w:rPr>
        <w:t>请</w:t>
      </w:r>
      <w:r>
        <w:rPr>
          <w:b/>
          <w:bCs/>
          <w:color w:val="auto"/>
          <w:sz w:val="32"/>
          <w:szCs w:val="32"/>
          <w:lang w:val="en-US"/>
        </w:rPr>
        <w:t>的学科目</w:t>
      </w:r>
      <w:r>
        <w:rPr>
          <w:rFonts w:hint="eastAsia" w:ascii="宋体" w:hAnsi="宋体" w:cs="宋体"/>
          <w:b/>
          <w:bCs/>
          <w:color w:val="auto"/>
          <w:sz w:val="32"/>
          <w:szCs w:val="32"/>
          <w:lang w:val="en-US"/>
        </w:rPr>
        <w:t>录</w:t>
      </w:r>
    </w:p>
    <w:tbl>
      <w:tblPr>
        <w:tblStyle w:val="5"/>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396"/>
        <w:gridCol w:w="1297"/>
        <w:gridCol w:w="2453"/>
        <w:gridCol w:w="1242"/>
        <w:gridCol w:w="1526"/>
        <w:gridCol w:w="1526"/>
      </w:tblGrid>
      <w:tr w14:paraId="6270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9935BEE">
            <w:pPr>
              <w:widowControl/>
              <w:spacing w:beforeLines="50" w:afterLines="50"/>
              <w:jc w:val="center"/>
              <w:rPr>
                <w:lang w:val="en-US"/>
              </w:rPr>
            </w:pPr>
            <w:r>
              <w:rPr>
                <w:lang w:val="en-US"/>
              </w:rPr>
              <w:t>学院</w:t>
            </w:r>
          </w:p>
        </w:tc>
        <w:tc>
          <w:tcPr>
            <w:tcW w:w="1396" w:type="dxa"/>
          </w:tcPr>
          <w:p w14:paraId="42E70AB8">
            <w:pPr>
              <w:widowControl/>
              <w:spacing w:beforeLines="50" w:afterLines="50"/>
              <w:jc w:val="center"/>
              <w:rPr>
                <w:lang w:val="en-US"/>
              </w:rPr>
            </w:pPr>
            <w:r>
              <w:rPr>
                <w:lang w:val="en-US"/>
              </w:rPr>
              <w:t>一</w:t>
            </w:r>
            <w:r>
              <w:rPr>
                <w:rFonts w:hint="eastAsia" w:ascii="宋体" w:hAnsi="宋体" w:cs="宋体"/>
                <w:lang w:val="en-US"/>
              </w:rPr>
              <w:t>级</w:t>
            </w:r>
            <w:r>
              <w:rPr>
                <w:lang w:val="en-US"/>
              </w:rPr>
              <w:t>学科</w:t>
            </w:r>
          </w:p>
        </w:tc>
        <w:tc>
          <w:tcPr>
            <w:tcW w:w="1297" w:type="dxa"/>
          </w:tcPr>
          <w:p w14:paraId="321EF744">
            <w:pPr>
              <w:widowControl/>
              <w:spacing w:beforeLines="50" w:afterLines="50"/>
              <w:jc w:val="center"/>
              <w:rPr>
                <w:lang w:val="en-US"/>
              </w:rPr>
            </w:pPr>
            <w:r>
              <w:rPr>
                <w:rFonts w:hint="eastAsia" w:ascii="宋体" w:hAnsi="宋体" w:cs="宋体"/>
                <w:lang w:val="en-US"/>
              </w:rPr>
              <w:t>专业</w:t>
            </w:r>
            <w:r>
              <w:rPr>
                <w:lang w:val="en-US"/>
              </w:rPr>
              <w:t>代</w:t>
            </w:r>
            <w:r>
              <w:rPr>
                <w:rFonts w:hint="eastAsia" w:ascii="宋体" w:hAnsi="宋体" w:cs="宋体"/>
                <w:lang w:val="en-US"/>
              </w:rPr>
              <w:t>码</w:t>
            </w:r>
          </w:p>
        </w:tc>
        <w:tc>
          <w:tcPr>
            <w:tcW w:w="2453" w:type="dxa"/>
          </w:tcPr>
          <w:p w14:paraId="3B087581">
            <w:pPr>
              <w:widowControl/>
              <w:spacing w:beforeLines="50" w:afterLines="50"/>
              <w:jc w:val="center"/>
              <w:rPr>
                <w:lang w:val="en-US"/>
              </w:rPr>
            </w:pPr>
            <w:r>
              <w:rPr>
                <w:lang w:val="en-US"/>
              </w:rPr>
              <w:t>二</w:t>
            </w:r>
            <w:r>
              <w:rPr>
                <w:rFonts w:hint="eastAsia" w:ascii="宋体" w:hAnsi="宋体" w:cs="宋体"/>
                <w:lang w:val="en-US"/>
              </w:rPr>
              <w:t>级</w:t>
            </w:r>
            <w:r>
              <w:rPr>
                <w:lang w:val="en-US"/>
              </w:rPr>
              <w:t>学科</w:t>
            </w:r>
          </w:p>
        </w:tc>
        <w:tc>
          <w:tcPr>
            <w:tcW w:w="1242" w:type="dxa"/>
          </w:tcPr>
          <w:p w14:paraId="196ECE5B">
            <w:pPr>
              <w:widowControl/>
              <w:spacing w:beforeLines="50" w:afterLines="50"/>
              <w:jc w:val="center"/>
              <w:rPr>
                <w:lang w:val="en-US"/>
              </w:rPr>
            </w:pPr>
            <w:r>
              <w:rPr>
                <w:lang w:val="en-US"/>
              </w:rPr>
              <w:t>授予学位</w:t>
            </w:r>
          </w:p>
        </w:tc>
        <w:tc>
          <w:tcPr>
            <w:tcW w:w="1526" w:type="dxa"/>
          </w:tcPr>
          <w:p w14:paraId="409BEAAF">
            <w:pPr>
              <w:widowControl/>
              <w:spacing w:beforeLines="50" w:afterLines="50"/>
              <w:jc w:val="center"/>
              <w:rPr>
                <w:lang w:val="en-US"/>
              </w:rPr>
            </w:pPr>
            <w:r>
              <w:rPr>
                <w:lang w:val="en-US"/>
              </w:rPr>
              <w:t>全国</w:t>
            </w:r>
            <w:r>
              <w:rPr>
                <w:rFonts w:hint="eastAsia" w:ascii="宋体" w:hAnsi="宋体" w:cs="宋体"/>
                <w:lang w:val="en-US"/>
              </w:rPr>
              <w:t>统</w:t>
            </w:r>
            <w:r>
              <w:rPr>
                <w:lang w:val="en-US"/>
              </w:rPr>
              <w:t>考学科</w:t>
            </w:r>
            <w:r>
              <w:rPr>
                <w:rFonts w:hint="eastAsia" w:ascii="宋体" w:hAnsi="宋体" w:cs="宋体"/>
                <w:lang w:val="en-US"/>
              </w:rPr>
              <w:t>统</w:t>
            </w:r>
            <w:r>
              <w:rPr>
                <w:lang w:val="en-US"/>
              </w:rPr>
              <w:t>考学科</w:t>
            </w:r>
            <w:r>
              <w:rPr>
                <w:rFonts w:hint="eastAsia" w:ascii="宋体" w:hAnsi="宋体" w:cs="宋体"/>
                <w:lang w:val="en-US"/>
              </w:rPr>
              <w:t>综</w:t>
            </w:r>
            <w:r>
              <w:rPr>
                <w:lang w:val="en-US"/>
              </w:rPr>
              <w:t>合考</w:t>
            </w:r>
            <w:r>
              <w:rPr>
                <w:rFonts w:hint="eastAsia" w:ascii="宋体" w:hAnsi="宋体" w:cs="宋体"/>
                <w:lang w:val="en-US"/>
              </w:rPr>
              <w:t>试</w:t>
            </w:r>
            <w:r>
              <w:rPr>
                <w:lang w:val="en-US"/>
              </w:rPr>
              <w:t>科目</w:t>
            </w:r>
          </w:p>
        </w:tc>
        <w:tc>
          <w:tcPr>
            <w:tcW w:w="1526" w:type="dxa"/>
          </w:tcPr>
          <w:p w14:paraId="0015591E">
            <w:pPr>
              <w:widowControl/>
              <w:spacing w:beforeLines="50" w:afterLines="50"/>
              <w:jc w:val="center"/>
              <w:rPr>
                <w:lang w:val="en-US"/>
              </w:rPr>
            </w:pPr>
            <w:r>
              <w:rPr>
                <w:lang w:val="en-US"/>
              </w:rPr>
              <w:t>全国</w:t>
            </w:r>
            <w:r>
              <w:rPr>
                <w:rFonts w:hint="eastAsia" w:ascii="宋体" w:hAnsi="宋体" w:cs="宋体"/>
                <w:lang w:val="en-US"/>
              </w:rPr>
              <w:t>统</w:t>
            </w:r>
            <w:r>
              <w:rPr>
                <w:lang w:val="en-US"/>
              </w:rPr>
              <w:t>考外国</w:t>
            </w:r>
            <w:r>
              <w:rPr>
                <w:rFonts w:hint="eastAsia" w:ascii="宋体" w:hAnsi="宋体" w:cs="宋体"/>
                <w:lang w:val="en-US"/>
              </w:rPr>
              <w:t>语</w:t>
            </w:r>
            <w:r>
              <w:rPr>
                <w:lang w:val="en-US"/>
              </w:rPr>
              <w:t>考</w:t>
            </w:r>
            <w:r>
              <w:rPr>
                <w:rFonts w:hint="eastAsia" w:ascii="宋体" w:hAnsi="宋体" w:cs="宋体"/>
                <w:lang w:val="en-US"/>
              </w:rPr>
              <w:t>试语</w:t>
            </w:r>
            <w:r>
              <w:rPr>
                <w:lang w:val="en-US"/>
              </w:rPr>
              <w:t>种</w:t>
            </w:r>
          </w:p>
        </w:tc>
      </w:tr>
      <w:tr w14:paraId="4883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tcPr>
          <w:p w14:paraId="75727466">
            <w:pPr>
              <w:widowControl/>
              <w:spacing w:beforeLines="50" w:afterLines="50"/>
              <w:jc w:val="center"/>
              <w:rPr>
                <w:lang w:val="en-US"/>
              </w:rPr>
            </w:pPr>
          </w:p>
          <w:p w14:paraId="50433CBD">
            <w:pPr>
              <w:widowControl/>
              <w:spacing w:beforeLines="50" w:afterLines="50"/>
              <w:jc w:val="center"/>
              <w:rPr>
                <w:lang w:val="en-US"/>
              </w:rPr>
            </w:pPr>
          </w:p>
          <w:p w14:paraId="2A0C2144">
            <w:pPr>
              <w:widowControl/>
              <w:spacing w:beforeLines="50" w:afterLines="50"/>
              <w:jc w:val="center"/>
              <w:rPr>
                <w:lang w:val="en-US"/>
              </w:rPr>
            </w:pPr>
            <w:r>
              <w:rPr>
                <w:lang w:val="en-US"/>
              </w:rPr>
              <w:t>教育科学学院</w:t>
            </w:r>
          </w:p>
        </w:tc>
        <w:tc>
          <w:tcPr>
            <w:tcW w:w="1396" w:type="dxa"/>
            <w:vMerge w:val="restart"/>
          </w:tcPr>
          <w:p w14:paraId="2AC5E7AD">
            <w:pPr>
              <w:widowControl/>
              <w:spacing w:beforeLines="50" w:afterLines="50"/>
              <w:jc w:val="center"/>
              <w:rPr>
                <w:lang w:val="en-US"/>
              </w:rPr>
            </w:pPr>
          </w:p>
          <w:p w14:paraId="4DD02F68">
            <w:pPr>
              <w:widowControl/>
              <w:spacing w:beforeLines="50" w:afterLines="50"/>
              <w:jc w:val="center"/>
              <w:rPr>
                <w:lang w:val="en-US"/>
              </w:rPr>
            </w:pPr>
            <w:r>
              <w:rPr>
                <w:lang w:val="en-US"/>
              </w:rPr>
              <w:t>教育学</w:t>
            </w:r>
          </w:p>
        </w:tc>
        <w:tc>
          <w:tcPr>
            <w:tcW w:w="1297" w:type="dxa"/>
          </w:tcPr>
          <w:p w14:paraId="7FAAAA6E">
            <w:pPr>
              <w:widowControl/>
              <w:spacing w:beforeLines="50" w:afterLines="50"/>
              <w:jc w:val="center"/>
              <w:rPr>
                <w:rFonts w:hint="eastAsia" w:ascii="宋体" w:hAnsi="宋体" w:eastAsia="宋体" w:cs="宋体"/>
                <w:lang w:val="en-US"/>
              </w:rPr>
            </w:pPr>
            <w:r>
              <w:rPr>
                <w:rFonts w:hint="eastAsia" w:ascii="宋体" w:hAnsi="宋体" w:eastAsia="宋体" w:cs="宋体"/>
                <w:lang w:val="en-US"/>
              </w:rPr>
              <w:t>040101</w:t>
            </w:r>
          </w:p>
        </w:tc>
        <w:tc>
          <w:tcPr>
            <w:tcW w:w="2453" w:type="dxa"/>
          </w:tcPr>
          <w:p w14:paraId="7855E800">
            <w:pPr>
              <w:widowControl/>
              <w:spacing w:beforeLines="50" w:afterLines="50"/>
              <w:jc w:val="center"/>
              <w:rPr>
                <w:lang w:val="en-US"/>
              </w:rPr>
            </w:pPr>
            <w:r>
              <w:rPr>
                <w:lang w:val="en-US"/>
              </w:rPr>
              <w:t>教育学原理</w:t>
            </w:r>
          </w:p>
        </w:tc>
        <w:tc>
          <w:tcPr>
            <w:tcW w:w="1242" w:type="dxa"/>
          </w:tcPr>
          <w:p w14:paraId="5DC9B227">
            <w:pPr>
              <w:widowControl/>
              <w:spacing w:beforeLines="50" w:afterLines="50"/>
              <w:jc w:val="center"/>
              <w:rPr>
                <w:lang w:val="en-US"/>
              </w:rPr>
            </w:pPr>
            <w:r>
              <w:rPr>
                <w:lang w:val="en-US"/>
              </w:rPr>
              <w:t>教育学</w:t>
            </w:r>
          </w:p>
        </w:tc>
        <w:tc>
          <w:tcPr>
            <w:tcW w:w="1526" w:type="dxa"/>
          </w:tcPr>
          <w:p w14:paraId="785A4690">
            <w:pPr>
              <w:widowControl/>
              <w:spacing w:beforeLines="50" w:afterLines="50"/>
              <w:jc w:val="center"/>
              <w:rPr>
                <w:lang w:val="en-US"/>
              </w:rPr>
            </w:pPr>
            <w:r>
              <w:rPr>
                <w:lang w:val="en-US"/>
              </w:rPr>
              <w:t>教育学</w:t>
            </w:r>
          </w:p>
        </w:tc>
        <w:tc>
          <w:tcPr>
            <w:tcW w:w="1526" w:type="dxa"/>
            <w:vMerge w:val="restart"/>
          </w:tcPr>
          <w:p w14:paraId="4B867FCD">
            <w:pPr>
              <w:widowControl/>
              <w:spacing w:beforeLines="50" w:afterLines="50"/>
              <w:jc w:val="center"/>
              <w:rPr>
                <w:lang w:val="en-US"/>
              </w:rPr>
            </w:pPr>
          </w:p>
          <w:p w14:paraId="460FE2E6">
            <w:pPr>
              <w:widowControl/>
              <w:spacing w:beforeLines="50" w:afterLines="50"/>
              <w:jc w:val="center"/>
              <w:rPr>
                <w:lang w:val="en-US"/>
              </w:rPr>
            </w:pPr>
          </w:p>
          <w:p w14:paraId="34E40AD0">
            <w:pPr>
              <w:widowControl/>
              <w:spacing w:beforeLines="50" w:afterLines="50"/>
              <w:jc w:val="center"/>
              <w:rPr>
                <w:lang w:val="en-US"/>
              </w:rPr>
            </w:pPr>
            <w:r>
              <w:rPr>
                <w:lang w:val="en-US"/>
              </w:rPr>
              <w:t>英</w:t>
            </w:r>
            <w:r>
              <w:rPr>
                <w:rFonts w:hint="eastAsia" w:ascii="宋体" w:hAnsi="宋体" w:cs="宋体"/>
                <w:lang w:val="en-US"/>
              </w:rPr>
              <w:t>语</w:t>
            </w:r>
            <w:r>
              <w:rPr>
                <w:lang w:val="en-US"/>
              </w:rPr>
              <w:t>、俄</w:t>
            </w:r>
            <w:r>
              <w:rPr>
                <w:rFonts w:hint="eastAsia" w:ascii="宋体" w:hAnsi="宋体" w:cs="宋体"/>
                <w:lang w:val="en-US"/>
              </w:rPr>
              <w:t>语</w:t>
            </w:r>
            <w:r>
              <w:rPr>
                <w:lang w:val="en-US"/>
              </w:rPr>
              <w:t>、法</w:t>
            </w:r>
            <w:r>
              <w:rPr>
                <w:rFonts w:hint="eastAsia" w:ascii="宋体" w:hAnsi="宋体" w:cs="宋体"/>
                <w:lang w:val="en-US"/>
              </w:rPr>
              <w:t>语</w:t>
            </w:r>
            <w:r>
              <w:rPr>
                <w:lang w:val="en-US"/>
              </w:rPr>
              <w:t>、德</w:t>
            </w:r>
            <w:r>
              <w:rPr>
                <w:rFonts w:hint="eastAsia" w:ascii="宋体" w:hAnsi="宋体" w:cs="宋体"/>
                <w:lang w:val="en-US"/>
              </w:rPr>
              <w:t>语</w:t>
            </w:r>
            <w:r>
              <w:rPr>
                <w:lang w:val="en-US"/>
              </w:rPr>
              <w:t>和日</w:t>
            </w:r>
            <w:r>
              <w:rPr>
                <w:rFonts w:hint="eastAsia" w:ascii="宋体" w:hAnsi="宋体" w:cs="宋体"/>
                <w:lang w:val="en-US"/>
              </w:rPr>
              <w:t>语</w:t>
            </w:r>
          </w:p>
        </w:tc>
      </w:tr>
      <w:tr w14:paraId="6878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4079C055">
            <w:pPr>
              <w:widowControl/>
              <w:spacing w:beforeLines="50" w:afterLines="50"/>
              <w:jc w:val="center"/>
              <w:rPr>
                <w:lang w:val="en-US"/>
              </w:rPr>
            </w:pPr>
          </w:p>
        </w:tc>
        <w:tc>
          <w:tcPr>
            <w:tcW w:w="1396" w:type="dxa"/>
            <w:vMerge w:val="continue"/>
          </w:tcPr>
          <w:p w14:paraId="7D499584">
            <w:pPr>
              <w:widowControl/>
              <w:spacing w:beforeLines="50" w:afterLines="50"/>
              <w:jc w:val="center"/>
              <w:rPr>
                <w:lang w:val="en-US"/>
              </w:rPr>
            </w:pPr>
          </w:p>
        </w:tc>
        <w:tc>
          <w:tcPr>
            <w:tcW w:w="1297" w:type="dxa"/>
          </w:tcPr>
          <w:p w14:paraId="79776093">
            <w:pPr>
              <w:widowControl/>
              <w:spacing w:beforeLines="50" w:afterLines="50"/>
              <w:jc w:val="center"/>
              <w:rPr>
                <w:rFonts w:hint="eastAsia" w:ascii="宋体" w:hAnsi="宋体" w:eastAsia="宋体" w:cs="宋体"/>
                <w:lang w:val="en-US"/>
              </w:rPr>
            </w:pPr>
            <w:r>
              <w:rPr>
                <w:rFonts w:hint="eastAsia" w:ascii="宋体" w:hAnsi="宋体" w:eastAsia="宋体" w:cs="宋体"/>
                <w:lang w:val="en-US"/>
              </w:rPr>
              <w:t>040103</w:t>
            </w:r>
          </w:p>
        </w:tc>
        <w:tc>
          <w:tcPr>
            <w:tcW w:w="2453" w:type="dxa"/>
          </w:tcPr>
          <w:p w14:paraId="11CF7CF1">
            <w:pPr>
              <w:widowControl/>
              <w:spacing w:beforeLines="50" w:afterLines="50"/>
              <w:jc w:val="center"/>
              <w:rPr>
                <w:lang w:val="en-US"/>
              </w:rPr>
            </w:pPr>
            <w:r>
              <w:rPr>
                <w:lang w:val="en-US"/>
              </w:rPr>
              <w:t>学前教育学</w:t>
            </w:r>
          </w:p>
        </w:tc>
        <w:tc>
          <w:tcPr>
            <w:tcW w:w="1242" w:type="dxa"/>
          </w:tcPr>
          <w:p w14:paraId="7863CECF">
            <w:pPr>
              <w:widowControl/>
              <w:spacing w:beforeLines="50" w:afterLines="50"/>
              <w:jc w:val="center"/>
              <w:rPr>
                <w:lang w:val="en-US"/>
              </w:rPr>
            </w:pPr>
            <w:r>
              <w:rPr>
                <w:lang w:val="en-US"/>
              </w:rPr>
              <w:t>教育学</w:t>
            </w:r>
          </w:p>
        </w:tc>
        <w:tc>
          <w:tcPr>
            <w:tcW w:w="1526" w:type="dxa"/>
          </w:tcPr>
          <w:p w14:paraId="04D782A1">
            <w:pPr>
              <w:widowControl/>
              <w:spacing w:beforeLines="50" w:afterLines="50"/>
              <w:jc w:val="center"/>
              <w:rPr>
                <w:lang w:val="en-US"/>
              </w:rPr>
            </w:pPr>
            <w:r>
              <w:rPr>
                <w:lang w:val="en-US"/>
              </w:rPr>
              <w:t>教育学</w:t>
            </w:r>
          </w:p>
        </w:tc>
        <w:tc>
          <w:tcPr>
            <w:tcW w:w="1526" w:type="dxa"/>
            <w:vMerge w:val="continue"/>
          </w:tcPr>
          <w:p w14:paraId="66E1AFDB">
            <w:pPr>
              <w:widowControl/>
              <w:spacing w:beforeLines="50" w:afterLines="50"/>
              <w:jc w:val="center"/>
              <w:rPr>
                <w:lang w:val="en-US"/>
              </w:rPr>
            </w:pPr>
          </w:p>
        </w:tc>
      </w:tr>
      <w:tr w14:paraId="4F5C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242" w:type="dxa"/>
            <w:vMerge w:val="continue"/>
          </w:tcPr>
          <w:p w14:paraId="795200C3">
            <w:pPr>
              <w:widowControl/>
              <w:spacing w:beforeLines="50" w:afterLines="50"/>
              <w:jc w:val="center"/>
              <w:rPr>
                <w:lang w:val="en-US"/>
              </w:rPr>
            </w:pPr>
          </w:p>
        </w:tc>
        <w:tc>
          <w:tcPr>
            <w:tcW w:w="1396" w:type="dxa"/>
            <w:vMerge w:val="restart"/>
          </w:tcPr>
          <w:p w14:paraId="0A42AD70">
            <w:pPr>
              <w:widowControl/>
              <w:spacing w:beforeLines="50" w:afterLines="50"/>
              <w:jc w:val="center"/>
              <w:rPr>
                <w:lang w:val="en-US"/>
              </w:rPr>
            </w:pPr>
          </w:p>
          <w:p w14:paraId="2F99A62A">
            <w:pPr>
              <w:widowControl/>
              <w:spacing w:beforeLines="50" w:afterLines="50"/>
              <w:jc w:val="center"/>
              <w:rPr>
                <w:lang w:val="en-US"/>
              </w:rPr>
            </w:pPr>
            <w:r>
              <w:rPr>
                <w:lang w:val="en-US"/>
              </w:rPr>
              <w:t>心理学</w:t>
            </w:r>
          </w:p>
        </w:tc>
        <w:tc>
          <w:tcPr>
            <w:tcW w:w="1297" w:type="dxa"/>
          </w:tcPr>
          <w:p w14:paraId="2C5D4FBB">
            <w:pPr>
              <w:widowControl/>
              <w:spacing w:beforeLines="50" w:afterLines="50"/>
              <w:jc w:val="center"/>
              <w:rPr>
                <w:rFonts w:hint="eastAsia" w:ascii="宋体" w:hAnsi="宋体" w:eastAsia="宋体" w:cs="宋体"/>
                <w:lang w:val="en-US"/>
              </w:rPr>
            </w:pPr>
            <w:r>
              <w:rPr>
                <w:rFonts w:hint="eastAsia" w:ascii="宋体" w:hAnsi="宋体" w:eastAsia="宋体" w:cs="宋体"/>
                <w:lang w:val="en-US"/>
              </w:rPr>
              <w:t>040202</w:t>
            </w:r>
          </w:p>
        </w:tc>
        <w:tc>
          <w:tcPr>
            <w:tcW w:w="2453" w:type="dxa"/>
          </w:tcPr>
          <w:p w14:paraId="57253F38">
            <w:pPr>
              <w:widowControl/>
              <w:spacing w:beforeLines="50" w:afterLines="50"/>
              <w:jc w:val="center"/>
              <w:rPr>
                <w:lang w:val="en-US"/>
              </w:rPr>
            </w:pPr>
            <w:r>
              <w:rPr>
                <w:rFonts w:hint="eastAsia" w:ascii="宋体" w:hAnsi="宋体" w:cs="宋体"/>
                <w:lang w:val="en-US"/>
              </w:rPr>
              <w:t>发</w:t>
            </w:r>
            <w:r>
              <w:rPr>
                <w:lang w:val="en-US"/>
              </w:rPr>
              <w:t>展与教育心理学</w:t>
            </w:r>
          </w:p>
        </w:tc>
        <w:tc>
          <w:tcPr>
            <w:tcW w:w="1242" w:type="dxa"/>
          </w:tcPr>
          <w:p w14:paraId="6DE8524A">
            <w:pPr>
              <w:widowControl/>
              <w:spacing w:beforeLines="50" w:afterLines="50"/>
              <w:jc w:val="center"/>
              <w:rPr>
                <w:lang w:val="en-US"/>
              </w:rPr>
            </w:pPr>
            <w:r>
              <w:rPr>
                <w:lang w:val="en-US"/>
              </w:rPr>
              <w:t>教育学</w:t>
            </w:r>
          </w:p>
        </w:tc>
        <w:tc>
          <w:tcPr>
            <w:tcW w:w="1526" w:type="dxa"/>
          </w:tcPr>
          <w:p w14:paraId="29A93C6C">
            <w:pPr>
              <w:widowControl/>
              <w:spacing w:beforeLines="50" w:afterLines="50"/>
              <w:jc w:val="center"/>
              <w:rPr>
                <w:lang w:val="en-US"/>
              </w:rPr>
            </w:pPr>
            <w:r>
              <w:rPr>
                <w:lang w:val="en-US"/>
              </w:rPr>
              <w:t>心理学</w:t>
            </w:r>
          </w:p>
        </w:tc>
        <w:tc>
          <w:tcPr>
            <w:tcW w:w="1526" w:type="dxa"/>
            <w:vMerge w:val="continue"/>
          </w:tcPr>
          <w:p w14:paraId="1A4403B2">
            <w:pPr>
              <w:widowControl/>
              <w:spacing w:beforeLines="50" w:afterLines="50"/>
              <w:jc w:val="center"/>
              <w:rPr>
                <w:lang w:val="en-US"/>
              </w:rPr>
            </w:pPr>
          </w:p>
        </w:tc>
      </w:tr>
      <w:tr w14:paraId="1819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tcPr>
          <w:p w14:paraId="7537E2F9">
            <w:pPr>
              <w:widowControl/>
              <w:spacing w:beforeLines="50" w:afterLines="50"/>
              <w:jc w:val="center"/>
              <w:rPr>
                <w:lang w:val="en-US"/>
              </w:rPr>
            </w:pPr>
          </w:p>
        </w:tc>
        <w:tc>
          <w:tcPr>
            <w:tcW w:w="1396" w:type="dxa"/>
            <w:vMerge w:val="continue"/>
          </w:tcPr>
          <w:p w14:paraId="25A14FC4">
            <w:pPr>
              <w:widowControl/>
              <w:spacing w:beforeLines="50" w:afterLines="50"/>
              <w:jc w:val="center"/>
              <w:rPr>
                <w:lang w:val="en-US"/>
              </w:rPr>
            </w:pPr>
          </w:p>
        </w:tc>
        <w:tc>
          <w:tcPr>
            <w:tcW w:w="1297" w:type="dxa"/>
          </w:tcPr>
          <w:p w14:paraId="4B68AE55">
            <w:pPr>
              <w:widowControl/>
              <w:spacing w:beforeLines="50" w:afterLines="50"/>
              <w:jc w:val="center"/>
              <w:rPr>
                <w:rFonts w:hint="eastAsia" w:ascii="宋体" w:hAnsi="宋体" w:eastAsia="宋体" w:cs="宋体"/>
                <w:lang w:val="en-US"/>
              </w:rPr>
            </w:pPr>
            <w:r>
              <w:rPr>
                <w:rFonts w:hint="eastAsia" w:ascii="宋体" w:hAnsi="宋体" w:eastAsia="宋体" w:cs="宋体"/>
                <w:lang w:val="en-US"/>
              </w:rPr>
              <w:t>040203</w:t>
            </w:r>
          </w:p>
        </w:tc>
        <w:tc>
          <w:tcPr>
            <w:tcW w:w="2453" w:type="dxa"/>
          </w:tcPr>
          <w:p w14:paraId="037CA3D8">
            <w:pPr>
              <w:widowControl/>
              <w:spacing w:beforeLines="50" w:afterLines="50"/>
              <w:jc w:val="center"/>
              <w:rPr>
                <w:lang w:val="en-US"/>
              </w:rPr>
            </w:pPr>
            <w:r>
              <w:rPr>
                <w:rFonts w:hint="eastAsia" w:ascii="宋体" w:hAnsi="宋体" w:cs="宋体"/>
                <w:lang w:val="en-US"/>
              </w:rPr>
              <w:t>应</w:t>
            </w:r>
            <w:r>
              <w:rPr>
                <w:lang w:val="en-US"/>
              </w:rPr>
              <w:t>用心理学</w:t>
            </w:r>
          </w:p>
        </w:tc>
        <w:tc>
          <w:tcPr>
            <w:tcW w:w="1242" w:type="dxa"/>
          </w:tcPr>
          <w:p w14:paraId="73673BC1">
            <w:pPr>
              <w:widowControl/>
              <w:spacing w:beforeLines="50" w:afterLines="50"/>
              <w:jc w:val="center"/>
              <w:rPr>
                <w:lang w:val="en-US"/>
              </w:rPr>
            </w:pPr>
            <w:r>
              <w:rPr>
                <w:lang w:val="en-US"/>
              </w:rPr>
              <w:t>教育学</w:t>
            </w:r>
          </w:p>
        </w:tc>
        <w:tc>
          <w:tcPr>
            <w:tcW w:w="1526" w:type="dxa"/>
          </w:tcPr>
          <w:p w14:paraId="6E0F3254">
            <w:pPr>
              <w:widowControl/>
              <w:spacing w:beforeLines="50" w:afterLines="50"/>
              <w:jc w:val="center"/>
              <w:rPr>
                <w:lang w:val="en-US"/>
              </w:rPr>
            </w:pPr>
            <w:r>
              <w:rPr>
                <w:lang w:val="en-US"/>
              </w:rPr>
              <w:t>心理学</w:t>
            </w:r>
          </w:p>
        </w:tc>
        <w:tc>
          <w:tcPr>
            <w:tcW w:w="1526" w:type="dxa"/>
            <w:vMerge w:val="continue"/>
          </w:tcPr>
          <w:p w14:paraId="1F0DE0D9">
            <w:pPr>
              <w:widowControl/>
              <w:spacing w:beforeLines="50" w:afterLines="50"/>
              <w:jc w:val="center"/>
              <w:rPr>
                <w:lang w:val="en-US"/>
              </w:rPr>
            </w:pPr>
          </w:p>
        </w:tc>
      </w:tr>
    </w:tbl>
    <w:p w14:paraId="18B64F1B">
      <w:pPr>
        <w:widowControl/>
        <w:spacing w:beforeLines="50" w:afterLines="50"/>
        <w:jc w:val="center"/>
        <w:rPr>
          <w:lang w:val="en-US"/>
        </w:rPr>
      </w:pPr>
    </w:p>
    <w:p w14:paraId="386F3DB7">
      <w:pPr>
        <w:widowControl/>
        <w:spacing w:line="360" w:lineRule="auto"/>
        <w:rPr>
          <w:b/>
          <w:bCs/>
          <w:color w:val="auto"/>
          <w:sz w:val="32"/>
          <w:szCs w:val="32"/>
          <w:lang w:val="en-US"/>
        </w:rPr>
      </w:pPr>
      <w:r>
        <w:rPr>
          <w:b/>
          <w:bCs/>
          <w:color w:val="auto"/>
          <w:sz w:val="32"/>
          <w:szCs w:val="32"/>
          <w:lang w:val="en-US"/>
        </w:rPr>
        <w:t>四、</w:t>
      </w:r>
      <w:r>
        <w:rPr>
          <w:rFonts w:hint="eastAsia" w:ascii="宋体" w:hAnsi="宋体" w:cs="宋体"/>
          <w:b/>
          <w:bCs/>
          <w:color w:val="auto"/>
          <w:sz w:val="32"/>
          <w:szCs w:val="32"/>
          <w:lang w:val="en-US"/>
        </w:rPr>
        <w:t>报</w:t>
      </w:r>
      <w:r>
        <w:rPr>
          <w:b/>
          <w:bCs/>
          <w:color w:val="auto"/>
          <w:sz w:val="32"/>
          <w:szCs w:val="32"/>
          <w:lang w:val="en-US"/>
        </w:rPr>
        <w:t>名条件</w:t>
      </w:r>
    </w:p>
    <w:p w14:paraId="75E90A92">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1.中华人民共和国公民。</w:t>
      </w:r>
    </w:p>
    <w:p w14:paraId="55B3E90E">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2.拥护中国共产党的领导，品德良好，遵纪守法。</w:t>
      </w:r>
    </w:p>
    <w:p w14:paraId="00ABD636">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3.具有本科学历及学士学位满三年。</w:t>
      </w:r>
    </w:p>
    <w:p w14:paraId="2A3D4D69">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4.未获得学士学位的本科毕业生及大专毕业生，也可参加报名，全部课程认定合格后，只颁山西师范大学《同等学力课程结业证书》，不能申请硕士学位。</w:t>
      </w:r>
    </w:p>
    <w:p w14:paraId="1A36486F">
      <w:pPr>
        <w:widowControl/>
        <w:spacing w:line="360" w:lineRule="auto"/>
        <w:rPr>
          <w:rFonts w:hint="eastAsia" w:ascii="宋体" w:hAnsi="宋体" w:eastAsia="宋体" w:cs="宋体"/>
          <w:b/>
          <w:bCs/>
          <w:color w:val="auto"/>
          <w:sz w:val="32"/>
          <w:szCs w:val="32"/>
          <w:lang w:val="en-US"/>
        </w:rPr>
      </w:pPr>
    </w:p>
    <w:p w14:paraId="76C30DF6">
      <w:pPr>
        <w:widowControl/>
        <w:spacing w:line="360" w:lineRule="auto"/>
        <w:rPr>
          <w:rFonts w:hint="eastAsia" w:ascii="宋体" w:hAnsi="宋体" w:eastAsia="宋体" w:cs="宋体"/>
          <w:b/>
          <w:bCs/>
          <w:color w:val="auto"/>
          <w:sz w:val="32"/>
          <w:szCs w:val="32"/>
          <w:lang w:val="en-US"/>
        </w:rPr>
      </w:pPr>
      <w:r>
        <w:rPr>
          <w:rFonts w:hint="eastAsia" w:ascii="宋体" w:hAnsi="宋体" w:eastAsia="宋体" w:cs="宋体"/>
          <w:b/>
          <w:bCs/>
          <w:color w:val="auto"/>
          <w:sz w:val="32"/>
          <w:szCs w:val="32"/>
          <w:lang w:val="en-US"/>
        </w:rPr>
        <w:t>五、申请硕士学位条件</w:t>
      </w:r>
    </w:p>
    <w:p w14:paraId="2B7D5BC4">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申请硕士学位的同等学力人员须具备如下条件：</w:t>
      </w:r>
    </w:p>
    <w:p w14:paraId="3A01F742">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1.获学士学位后在本专业或相关专业工作满三年以上；或虽无学士学位但已获得硕士或博士学位；或通过教育部留学服务中心认证的国（境）外学士、硕士或博士学位获得者。</w:t>
      </w:r>
    </w:p>
    <w:p w14:paraId="23ABD820">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2.在教学、科研、专业技术、管理等方面做出成绩，学术水平或专业技术水平已达到所申请学科的硕士学位授予标准。</w:t>
      </w:r>
    </w:p>
    <w:p w14:paraId="621A95A2">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3.从课程水平认定考试报考之日起，</w:t>
      </w:r>
      <w:r>
        <w:rPr>
          <w:rFonts w:hint="eastAsia" w:ascii="宋体" w:hAnsi="宋体" w:eastAsia="宋体" w:cs="宋体"/>
          <w:color w:val="auto"/>
          <w:sz w:val="28"/>
          <w:szCs w:val="28"/>
        </w:rPr>
        <w:t>6</w:t>
      </w:r>
      <w:r>
        <w:rPr>
          <w:rFonts w:hint="eastAsia" w:ascii="宋体" w:hAnsi="宋体" w:eastAsia="宋体" w:cs="宋体"/>
          <w:color w:val="auto"/>
          <w:sz w:val="28"/>
          <w:szCs w:val="28"/>
          <w:lang w:val="en-US"/>
        </w:rPr>
        <w:t>年内完成以下申请硕士学位的条件，</w:t>
      </w:r>
      <w:r>
        <w:rPr>
          <w:rFonts w:hint="eastAsia" w:ascii="宋体" w:hAnsi="宋体" w:eastAsia="宋体" w:cs="宋体"/>
          <w:color w:val="auto"/>
          <w:sz w:val="28"/>
          <w:szCs w:val="28"/>
        </w:rPr>
        <w:t>6</w:t>
      </w:r>
      <w:r>
        <w:rPr>
          <w:rFonts w:hint="eastAsia" w:ascii="宋体" w:hAnsi="宋体" w:eastAsia="宋体" w:cs="宋体"/>
          <w:color w:val="auto"/>
          <w:sz w:val="28"/>
          <w:szCs w:val="28"/>
          <w:lang w:val="en-US"/>
        </w:rPr>
        <w:t>年内未完成者不能申请硕士学位：</w:t>
      </w:r>
    </w:p>
    <w:p w14:paraId="6CE89F2F">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（1）</w:t>
      </w:r>
      <w:r>
        <w:rPr>
          <w:rFonts w:hint="eastAsia" w:ascii="宋体" w:hAnsi="宋体" w:eastAsia="宋体" w:cs="宋体"/>
          <w:color w:val="auto"/>
          <w:sz w:val="28"/>
          <w:szCs w:val="28"/>
        </w:rPr>
        <w:t>4</w:t>
      </w:r>
      <w:r>
        <w:rPr>
          <w:rFonts w:hint="eastAsia" w:ascii="宋体" w:hAnsi="宋体" w:eastAsia="宋体" w:cs="宋体"/>
          <w:color w:val="auto"/>
          <w:sz w:val="28"/>
          <w:szCs w:val="28"/>
          <w:lang w:val="en-US"/>
        </w:rPr>
        <w:t>年内通过山西师范大学同等学力课程水平认定考试（简称“校考”）。</w:t>
      </w:r>
    </w:p>
    <w:p w14:paraId="045E659E">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（2）</w:t>
      </w:r>
      <w:r>
        <w:rPr>
          <w:rFonts w:hint="eastAsia" w:ascii="宋体" w:hAnsi="宋体" w:eastAsia="宋体" w:cs="宋体"/>
          <w:color w:val="auto"/>
          <w:sz w:val="28"/>
          <w:szCs w:val="28"/>
        </w:rPr>
        <w:t>4</w:t>
      </w:r>
      <w:r>
        <w:rPr>
          <w:rFonts w:hint="eastAsia" w:ascii="宋体" w:hAnsi="宋体" w:eastAsia="宋体" w:cs="宋体"/>
          <w:color w:val="auto"/>
          <w:sz w:val="28"/>
          <w:szCs w:val="28"/>
          <w:lang w:val="en-US"/>
        </w:rPr>
        <w:t>年内通过全国同等学力人员申请硕士学位外国语水平及学科综合水平全国统一考试（简称“国考”）。</w:t>
      </w:r>
    </w:p>
    <w:p w14:paraId="5EB090FD">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（3）在通过全部考试后的一年内提交硕士学位论文，在半年内完成硕士学位论文答辩并通过。</w:t>
      </w:r>
    </w:p>
    <w:p w14:paraId="29F123F9">
      <w:pPr>
        <w:widowControl/>
        <w:spacing w:line="360" w:lineRule="auto"/>
        <w:ind w:firstLine="700" w:firstLineChars="250"/>
        <w:rPr>
          <w:rFonts w:hint="eastAsia" w:ascii="宋体" w:hAnsi="宋体" w:eastAsia="宋体" w:cs="宋体"/>
          <w:b/>
          <w:bCs/>
          <w:color w:val="auto"/>
          <w:sz w:val="32"/>
          <w:szCs w:val="32"/>
          <w:lang w:val="en-US"/>
        </w:rPr>
      </w:pPr>
      <w:r>
        <w:rPr>
          <w:rFonts w:hint="eastAsia" w:ascii="宋体" w:hAnsi="宋体" w:eastAsia="宋体" w:cs="宋体"/>
          <w:color w:val="auto"/>
          <w:sz w:val="28"/>
          <w:szCs w:val="28"/>
          <w:lang w:val="en-US"/>
        </w:rPr>
        <w:t>拟申请硕士学位的同等学力人员具备以上条件后，经学校学位评定委员会批准，授予硕士学位，并颁发硕士学位证书。</w:t>
      </w:r>
    </w:p>
    <w:p w14:paraId="43DAFF94">
      <w:pPr>
        <w:widowControl/>
        <w:spacing w:line="360" w:lineRule="auto"/>
        <w:rPr>
          <w:rFonts w:hint="eastAsia" w:ascii="宋体" w:hAnsi="宋体" w:eastAsia="宋体" w:cs="宋体"/>
          <w:b/>
          <w:bCs/>
          <w:color w:val="auto"/>
          <w:sz w:val="32"/>
          <w:szCs w:val="32"/>
          <w:lang w:val="en-US"/>
        </w:rPr>
      </w:pPr>
      <w:r>
        <w:rPr>
          <w:rFonts w:hint="eastAsia" w:ascii="宋体" w:hAnsi="宋体" w:eastAsia="宋体" w:cs="宋体"/>
          <w:b/>
          <w:bCs/>
          <w:color w:val="auto"/>
          <w:sz w:val="32"/>
          <w:szCs w:val="32"/>
          <w:lang w:val="en-US"/>
        </w:rPr>
        <w:t>六、报名流程及注意事项</w:t>
      </w:r>
    </w:p>
    <w:p w14:paraId="14C361E4">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申请我校同等学力申硕者，需经网上提交报名材料、“国考”网上注册和现场确认三个步骤。</w:t>
      </w:r>
    </w:p>
    <w:p w14:paraId="5567CB18">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1.网上提交报名材料申请我校同等学力“课程水平认定”考试的学员，须填写《山西师范大学同等学力人员申请硕士学位申请表》、《山西师范大学同等学力人员申请硕士学位学习情况表》、身份证正反面、学历证书、学位证书、二寸蓝底照片（以上均要电子版）提交审核报名。</w:t>
      </w:r>
    </w:p>
    <w:p w14:paraId="2D4E1F2D">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2.“国考”注册：登录“中国学位与研究生教育信息网”进行注册（务必牢记用户名及注册ID号码）。</w:t>
      </w:r>
    </w:p>
    <w:p w14:paraId="44BD07E8">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3.现场确认：满班即可申请（具体时间另行通知），对初次申请我校学位的同等学力人员进行现场确认（来校前务必完成在“中国学位与研究生教育信息网”进行注册），包括资格审查和指纹采集等工作。资格审查须携带以下资料：</w:t>
      </w:r>
    </w:p>
    <w:p w14:paraId="6F5F78E8">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①《山西师范大学同等学力人员申请硕士学位申请表》、《山西师范大学同等学力人员申请硕士学位学习情况表》</w:t>
      </w:r>
    </w:p>
    <w:p w14:paraId="6ECD5E98">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②学历、学位证书、学位认证报告原件及复印件(A4纸复印)；</w:t>
      </w:r>
    </w:p>
    <w:p w14:paraId="2CBF7BB2">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③身份证原件及复印件(A4纸复印)；</w:t>
      </w:r>
    </w:p>
    <w:p w14:paraId="014A1844">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④近期正面免冠小2寸蓝底照片5张（照片背面注明姓名和报考专业）；</w:t>
      </w:r>
    </w:p>
    <w:p w14:paraId="466D0754">
      <w:pPr>
        <w:widowControl/>
        <w:spacing w:line="360" w:lineRule="auto"/>
        <w:rPr>
          <w:rFonts w:hint="eastAsia" w:ascii="宋体" w:hAnsi="宋体" w:eastAsia="宋体" w:cs="宋体"/>
          <w:b/>
          <w:bCs/>
          <w:color w:val="auto"/>
          <w:sz w:val="32"/>
          <w:szCs w:val="32"/>
          <w:lang w:val="en-US"/>
        </w:rPr>
      </w:pPr>
      <w:r>
        <w:rPr>
          <w:rFonts w:hint="eastAsia" w:ascii="宋体" w:hAnsi="宋体" w:eastAsia="宋体" w:cs="宋体"/>
          <w:b/>
          <w:bCs/>
          <w:color w:val="auto"/>
          <w:sz w:val="32"/>
          <w:szCs w:val="32"/>
          <w:lang w:val="en-US"/>
        </w:rPr>
        <w:t>七、课程学习及考核</w:t>
      </w:r>
    </w:p>
    <w:p w14:paraId="2967937F">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rPr>
        <w:t>1.课程学习内容：参照我校相关专业学术型研究生培养方案中的课程设置。</w:t>
      </w:r>
    </w:p>
    <w:p w14:paraId="176F8AF2">
      <w:pPr>
        <w:widowControl/>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sz w:val="28"/>
          <w:szCs w:val="28"/>
          <w:lang w:val="en-US"/>
        </w:rPr>
        <w:t>课程</w:t>
      </w:r>
      <w:r>
        <w:rPr>
          <w:rFonts w:hint="eastAsia" w:ascii="宋体" w:hAnsi="宋体" w:eastAsia="宋体" w:cs="宋体"/>
          <w:color w:val="auto"/>
          <w:sz w:val="28"/>
          <w:szCs w:val="28"/>
        </w:rPr>
        <w:t>学习方式：采取网络学习与线下学习相结合的形式。</w:t>
      </w:r>
    </w:p>
    <w:p w14:paraId="05F0DE27">
      <w:pPr>
        <w:widowControl/>
        <w:spacing w:line="360" w:lineRule="auto"/>
        <w:ind w:firstLine="560" w:firstLineChars="200"/>
        <w:rPr>
          <w:rFonts w:hint="eastAsia" w:ascii="宋体" w:hAnsi="宋体" w:eastAsia="宋体" w:cs="宋体"/>
          <w:color w:val="auto"/>
          <w:sz w:val="28"/>
          <w:szCs w:val="28"/>
          <w:lang w:val="en-US"/>
        </w:rPr>
      </w:pPr>
      <w:r>
        <w:rPr>
          <w:rFonts w:hint="eastAsia" w:ascii="宋体" w:hAnsi="宋体" w:eastAsia="宋体" w:cs="宋体"/>
          <w:color w:val="auto"/>
          <w:sz w:val="28"/>
          <w:szCs w:val="28"/>
        </w:rPr>
        <w:t>3</w:t>
      </w:r>
      <w:r>
        <w:rPr>
          <w:rFonts w:hint="eastAsia" w:ascii="宋体" w:hAnsi="宋体" w:eastAsia="宋体" w:cs="宋体"/>
          <w:color w:val="auto"/>
          <w:sz w:val="28"/>
          <w:szCs w:val="28"/>
          <w:lang w:val="en-US"/>
        </w:rPr>
        <w:t>.结业考核方式：科目总成绩=平时分*30%+结课考核*70%（百分制），科目总成绩≥60分，即通过该科目学习；科目总成绩≤60分，需要参加补考，补考成绩≤60分者，需要重修该科目</w:t>
      </w:r>
      <w:r>
        <w:rPr>
          <w:rFonts w:hint="eastAsia" w:ascii="宋体" w:hAnsi="宋体" w:eastAsia="宋体" w:cs="宋体"/>
          <w:color w:val="auto"/>
          <w:sz w:val="28"/>
          <w:szCs w:val="28"/>
        </w:rPr>
        <w:t>；</w:t>
      </w:r>
      <w:r>
        <w:rPr>
          <w:rFonts w:hint="eastAsia" w:ascii="宋体" w:hAnsi="宋体" w:eastAsia="宋体" w:cs="宋体"/>
          <w:color w:val="auto"/>
          <w:sz w:val="28"/>
          <w:szCs w:val="28"/>
          <w:lang w:val="en-US"/>
        </w:rPr>
        <w:t>各科成绩合格后，颁发《山西师范大学同等学力课程结业证》。</w:t>
      </w:r>
    </w:p>
    <w:p w14:paraId="2E50E1F1">
      <w:pPr>
        <w:widowControl/>
        <w:spacing w:line="360" w:lineRule="auto"/>
        <w:ind w:firstLine="480" w:firstLineChars="200"/>
        <w:rPr>
          <w:rFonts w:hint="eastAsia" w:ascii="宋体" w:hAnsi="宋体" w:eastAsia="宋体" w:cs="宋体"/>
          <w:lang w:val="en-US"/>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NlYzU2NDZlZWRhZGY1YzdjNGExMDUwNGJjODllMjkifQ=="/>
  </w:docVars>
  <w:rsids>
    <w:rsidRoot w:val="7C641549"/>
    <w:rsid w:val="000134FC"/>
    <w:rsid w:val="000366EE"/>
    <w:rsid w:val="00042D35"/>
    <w:rsid w:val="000D6B5E"/>
    <w:rsid w:val="000E0D38"/>
    <w:rsid w:val="000E6380"/>
    <w:rsid w:val="000F3F58"/>
    <w:rsid w:val="001F1336"/>
    <w:rsid w:val="00291521"/>
    <w:rsid w:val="0034737D"/>
    <w:rsid w:val="00384234"/>
    <w:rsid w:val="003A2D43"/>
    <w:rsid w:val="003F2054"/>
    <w:rsid w:val="004121D3"/>
    <w:rsid w:val="00445818"/>
    <w:rsid w:val="00501C38"/>
    <w:rsid w:val="005567DB"/>
    <w:rsid w:val="006C344A"/>
    <w:rsid w:val="006D4B7E"/>
    <w:rsid w:val="00781342"/>
    <w:rsid w:val="007A12A3"/>
    <w:rsid w:val="007D18C1"/>
    <w:rsid w:val="0085791E"/>
    <w:rsid w:val="008D2C10"/>
    <w:rsid w:val="009613E6"/>
    <w:rsid w:val="009E378A"/>
    <w:rsid w:val="00A942CF"/>
    <w:rsid w:val="00AC5C65"/>
    <w:rsid w:val="00B87310"/>
    <w:rsid w:val="00BE64DB"/>
    <w:rsid w:val="00C424A0"/>
    <w:rsid w:val="00CC5AC0"/>
    <w:rsid w:val="00D366B8"/>
    <w:rsid w:val="00DC262F"/>
    <w:rsid w:val="00E00882"/>
    <w:rsid w:val="00E81A08"/>
    <w:rsid w:val="00F40AE4"/>
    <w:rsid w:val="00FB338E"/>
    <w:rsid w:val="00FF4659"/>
    <w:rsid w:val="04071D3E"/>
    <w:rsid w:val="06C119B0"/>
    <w:rsid w:val="109F2E6E"/>
    <w:rsid w:val="110A6CE9"/>
    <w:rsid w:val="114A79B7"/>
    <w:rsid w:val="13265876"/>
    <w:rsid w:val="14AC4D24"/>
    <w:rsid w:val="17AE6D6D"/>
    <w:rsid w:val="18CD5448"/>
    <w:rsid w:val="1CA94BE3"/>
    <w:rsid w:val="1CE94B42"/>
    <w:rsid w:val="20C64068"/>
    <w:rsid w:val="21DD6B84"/>
    <w:rsid w:val="23423C46"/>
    <w:rsid w:val="26165972"/>
    <w:rsid w:val="2AE26E3B"/>
    <w:rsid w:val="31896FFB"/>
    <w:rsid w:val="38B82949"/>
    <w:rsid w:val="3ABB4A52"/>
    <w:rsid w:val="3B950780"/>
    <w:rsid w:val="3C1B0D1F"/>
    <w:rsid w:val="3E9355CF"/>
    <w:rsid w:val="3EEB0564"/>
    <w:rsid w:val="455C2440"/>
    <w:rsid w:val="45B11A15"/>
    <w:rsid w:val="49CB1772"/>
    <w:rsid w:val="50257CE8"/>
    <w:rsid w:val="563F761F"/>
    <w:rsid w:val="56B711AB"/>
    <w:rsid w:val="65155ACE"/>
    <w:rsid w:val="65C60B41"/>
    <w:rsid w:val="676A3F5A"/>
    <w:rsid w:val="69095666"/>
    <w:rsid w:val="6A1E7B87"/>
    <w:rsid w:val="6AA73EA4"/>
    <w:rsid w:val="6CE4306D"/>
    <w:rsid w:val="71F7347A"/>
    <w:rsid w:val="73F9151A"/>
    <w:rsid w:val="77115B7C"/>
    <w:rsid w:val="77513B2A"/>
    <w:rsid w:val="7C641549"/>
    <w:rsid w:val="7E77353E"/>
    <w:rsid w:val="7EC45697"/>
    <w:rsid w:val="7F5D4DD6"/>
    <w:rsid w:val="7FBA4BD6"/>
    <w:rsid w:val="B07D0A23"/>
    <w:rsid w:val="CF6EC25E"/>
    <w:rsid w:val="FFDEDC2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qFormat="1" w:unhideWhenUsed="0" w:uiPriority="9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 w:hAnsi="??" w:eastAsia="宋体" w:cs="??"/>
      <w:color w:val="000000"/>
      <w:kern w:val="0"/>
      <w:sz w:val="24"/>
      <w:szCs w:val="24"/>
      <w:lang w:val="zh-CN" w:eastAsia="zh-CN" w:bidi="ar-SA"/>
    </w:rPr>
  </w:style>
  <w:style w:type="character" w:default="1" w:styleId="7">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rPr>
  </w:style>
  <w:style w:type="paragraph" w:styleId="3">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lang w:val="en-US"/>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99"/>
    <w:rPr>
      <w:b/>
      <w:bCs/>
    </w:rPr>
  </w:style>
  <w:style w:type="character" w:styleId="9">
    <w:name w:val="Hyperlink"/>
    <w:basedOn w:val="7"/>
    <w:qFormat/>
    <w:uiPriority w:val="99"/>
    <w:rPr>
      <w:color w:val="0000FF"/>
      <w:u w:val="single"/>
    </w:rPr>
  </w:style>
  <w:style w:type="character" w:customStyle="1" w:styleId="10">
    <w:name w:val="Footer Char"/>
    <w:basedOn w:val="7"/>
    <w:link w:val="2"/>
    <w:qFormat/>
    <w:locked/>
    <w:uiPriority w:val="99"/>
    <w:rPr>
      <w:rFonts w:ascii="??" w:hAnsi="??" w:cs="??"/>
      <w:color w:val="000000"/>
      <w:sz w:val="18"/>
      <w:szCs w:val="18"/>
      <w:lang w:val="zh-CN"/>
    </w:rPr>
  </w:style>
  <w:style w:type="character" w:customStyle="1" w:styleId="11">
    <w:name w:val="Header Char"/>
    <w:basedOn w:val="7"/>
    <w:link w:val="3"/>
    <w:locked/>
    <w:uiPriority w:val="99"/>
    <w:rPr>
      <w:rFonts w:ascii="??" w:hAnsi="??" w:cs="??"/>
      <w:color w:val="000000"/>
      <w:sz w:val="18"/>
      <w:szCs w:val="18"/>
      <w:lang w:val="zh-CN"/>
    </w:rPr>
  </w:style>
  <w:style w:type="paragraph" w:customStyle="1" w:styleId="12">
    <w:name w:val="标题 #1"/>
    <w:basedOn w:val="1"/>
    <w:uiPriority w:val="99"/>
    <w:pPr>
      <w:shd w:val="clear" w:color="auto" w:fill="FFFFFF"/>
      <w:spacing w:before="1440" w:after="840" w:line="240" w:lineRule="atLeast"/>
      <w:jc w:val="distribute"/>
      <w:outlineLvl w:val="0"/>
    </w:pPr>
    <w:rPr>
      <w:rFonts w:ascii="微软雅黑" w:hAnsi="微软雅黑" w:eastAsia="微软雅黑" w:cs="微软雅黑"/>
      <w:spacing w:val="50"/>
      <w:sz w:val="38"/>
      <w:szCs w:val="38"/>
    </w:rPr>
  </w:style>
  <w:style w:type="paragraph" w:customStyle="1" w:styleId="13">
    <w:name w:val="正文文本 (2)"/>
    <w:basedOn w:val="1"/>
    <w:uiPriority w:val="99"/>
    <w:pPr>
      <w:shd w:val="clear" w:color="auto" w:fill="FFFFFF"/>
      <w:spacing w:before="840" w:after="60" w:line="624" w:lineRule="exact"/>
      <w:jc w:val="distribute"/>
    </w:pPr>
    <w:rPr>
      <w:rFonts w:ascii="微软雅黑" w:hAnsi="微软雅黑" w:eastAsia="微软雅黑" w:cs="微软雅黑"/>
      <w:spacing w:val="30"/>
      <w:sz w:val="28"/>
      <w:szCs w:val="28"/>
    </w:rPr>
  </w:style>
  <w:style w:type="character" w:customStyle="1" w:styleId="14">
    <w:name w:val="apple-converted-space"/>
    <w:basedOn w:val="7"/>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P R C</Company>
  <Pages>4</Pages>
  <Words>2138</Words>
  <Characters>2238</Characters>
  <Lines>0</Lines>
  <Paragraphs>0</Paragraphs>
  <TotalTime>7</TotalTime>
  <ScaleCrop>false</ScaleCrop>
  <LinksUpToDate>false</LinksUpToDate>
  <CharactersWithSpaces>2238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2021-10-31T16:46:00Z</dcterms:created>
  <dc:creator>Administrator</dc:creator>
  <cp:lastModifiedBy>WPS_1599116058</cp:lastModifiedBy>
  <dcterms:modified xsi:type="dcterms:W3CDTF">2026-05-09T06:40:26Z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7A1243A258FE4943975D570DB3527955</vt:lpwstr>
  </property>
  <property fmtid="{D5CDD505-2E9C-101B-9397-08002B2CF9AE}" pid="4" name="KSOTemplateDocerSaveRecord">
    <vt:lpwstr>eyJoZGlkIjoiZDYwYzUxYTk1OGM3YTRjYmFmYTFlYzhlMGY3ZjM4NTciLCJ1c2VySWQiOiIxMDc5MTgxNzczIn0=</vt:lpwstr>
  </property>
</Properties>
</file>