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A9146">
      <w:pPr>
        <w:jc w:val="center"/>
        <w:rPr>
          <w:rFonts w:eastAsia="宋体"/>
          <w:color w:val="000000" w:themeColor="text1"/>
        </w:rPr>
      </w:pPr>
      <w:r>
        <w:rPr>
          <w:rFonts w:hint="eastAsia" w:eastAsia="宋体"/>
          <w:color w:val="000000" w:themeColor="text1"/>
        </w:rPr>
        <w:drawing>
          <wp:inline distT="0" distB="0" distL="114300" distR="114300">
            <wp:extent cx="4371975" cy="1546225"/>
            <wp:effectExtent l="0" t="0" r="0" b="0"/>
            <wp:docPr id="5" name="图片 5" descr="src=http_%2F%2Fn.sinaimg.cn%2Ffront%2F84%2Fw640h244%2F20190104%2FO65j-hqzxptp5109495.jpg&amp;refer=http_%2F%2Fn.sina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rc=http_%2F%2Fn.sinaimg.cn%2Ffront%2F84%2Fw640h244%2F20190104%2FO65j-hqzxptp5109495.jpg&amp;refer=http_%2F%2Fn.sinaim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DF0F9">
                            <a:alpha val="100000"/>
                          </a:srgbClr>
                        </a:clrFrom>
                        <a:clrTo>
                          <a:srgbClr val="EDF0F9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413" cy="15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F5D93">
      <w:pPr>
        <w:jc w:val="center"/>
        <w:rPr>
          <w:rFonts w:hint="eastAsia" w:eastAsia="宋体"/>
          <w:b/>
          <w:bCs/>
          <w:color w:val="000000" w:themeColor="text1"/>
          <w:sz w:val="36"/>
          <w:szCs w:val="36"/>
        </w:rPr>
      </w:pPr>
      <w:r>
        <w:rPr>
          <w:rFonts w:hint="eastAsia" w:eastAsia="宋体"/>
          <w:b/>
          <w:bCs/>
          <w:color w:val="000000" w:themeColor="text1"/>
          <w:sz w:val="36"/>
          <w:szCs w:val="36"/>
        </w:rPr>
        <w:t>湖北师范大学同等学力申请硕士学位</w:t>
      </w:r>
    </w:p>
    <w:p w14:paraId="3D92CD4B">
      <w:pPr>
        <w:jc w:val="center"/>
        <w:rPr>
          <w:rFonts w:eastAsia="宋体"/>
          <w:b/>
          <w:bCs/>
          <w:color w:val="000000" w:themeColor="text1"/>
          <w:sz w:val="32"/>
          <w:szCs w:val="32"/>
        </w:rPr>
      </w:pPr>
      <w:r>
        <w:rPr>
          <w:rFonts w:hint="eastAsia" w:eastAsia="宋体"/>
          <w:b/>
          <w:bCs/>
          <w:color w:val="000000" w:themeColor="text1"/>
          <w:sz w:val="32"/>
          <w:szCs w:val="32"/>
        </w:rPr>
        <w:t>课程与教学论--思想政治专业招生简章</w:t>
      </w:r>
    </w:p>
    <w:p w14:paraId="1B52A715">
      <w:pPr>
        <w:rPr>
          <w:rFonts w:eastAsia="宋体"/>
          <w:b/>
          <w:bCs/>
          <w:color w:val="000000" w:themeColor="text1"/>
        </w:rPr>
      </w:pPr>
    </w:p>
    <w:p w14:paraId="6AA6999E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学校简介：</w:t>
      </w:r>
    </w:p>
    <w:p w14:paraId="422AF5F5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湖北师范大学是一所以教育学、文学、理学、工学为主要学科门类，以教师教育为特色，以服务基础教育为主体的省属重点本科高等师范院校，具有硕士学位授予权，是全国本科教学工作水平评估优秀学校、国家产教融合发展工程应用型本科建设高校、湖北省国内“双一流”建设高校。学校师资力量雄厚，现有专任教师1122人，教授133人，副教授350人。具有博士学位的343人，硕士学位的579人。建校47年来，共培养各类毕业生10余万人，毕业生中绝大多数扎根在湖北省基础教育第一线。学校已成为湖北省高等师范教育的骨干力量，是培养湖北省基础教育师资的重要基地。</w:t>
      </w:r>
    </w:p>
    <w:p w14:paraId="3B1522DD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课程与教学论是教育学专业硕士研究生开设的一门专业课程，包含有课程论、教学论、学科教学论等，课程与教学是学校教育的基本工作，是教师在每日工作中需要解决实际的课程与教学问题，目前本校开设了课程与教学思想政治专业同等学力申硕学习班，为广大在职社会需要晋升人士提供提升学历的学习机会。</w:t>
      </w:r>
    </w:p>
    <w:p w14:paraId="51875F5F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</w:p>
    <w:p w14:paraId="7ACD1D45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培养目标：</w:t>
      </w:r>
    </w:p>
    <w:p w14:paraId="1E172568">
      <w:pPr>
        <w:pStyle w:val="2"/>
        <w:spacing w:line="500" w:lineRule="exact"/>
        <w:ind w:firstLine="528" w:firstLineChars="220"/>
        <w:rPr>
          <w:rFonts w:asciiTheme="minorEastAsia" w:hAnsi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</w:rPr>
        <w:t>本专业主要通过学习思想政治理论教育课程教学，全面掌握马克思主义理论及其历史发展，培养具有</w:t>
      </w:r>
      <w:r>
        <w:rPr>
          <w:rFonts w:hint="eastAsia" w:hAnsi="宋体"/>
          <w:color w:val="000000" w:themeColor="text1"/>
          <w:sz w:val="24"/>
          <w:szCs w:val="24"/>
        </w:rPr>
        <w:t>较深厚的思想政治专业知识、扎实的现代人文社会科学理论基础，具备进行思想政治理论教育课程教学研究的能力，具有跟踪、参与学术研究的能力，能开展现代化素质教育的能力从事思想政治教育、教学、科研工作的教育人才。</w:t>
      </w:r>
    </w:p>
    <w:p w14:paraId="3BFF6BD9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培养优势：</w:t>
      </w:r>
    </w:p>
    <w:p w14:paraId="15C16A90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1、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【免试入学，在职学习】学员满足入学条件可免试入学，在职学习提升能力，工作学习两不误；</w:t>
      </w:r>
    </w:p>
    <w:p w14:paraId="2A88BA9D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2、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【师资雄厚】学科专业选用有丰富教学经验的师资授课，浓缩课程精华，提高申硕率；</w:t>
      </w:r>
    </w:p>
    <w:p w14:paraId="77FFCC2E">
      <w:pPr>
        <w:spacing w:line="360" w:lineRule="auto"/>
        <w:ind w:firstLine="480" w:firstLineChars="200"/>
        <w:rPr>
          <w:rFonts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3、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【申硕科目少】学员满足申硕条件参加全国统一同等学力申请硕士学位考试，外语+</w:t>
      </w:r>
      <w:r>
        <w:rPr>
          <w:rFonts w:hint="eastAsia" w:ascii="宋体" w:hAnsi="宋体"/>
          <w:color w:val="000000" w:themeColor="text1"/>
          <w:sz w:val="24"/>
        </w:rPr>
        <w:t>专业综合，百分制六十分及格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难度较低；</w:t>
      </w:r>
    </w:p>
    <w:p w14:paraId="39CE2EE2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4、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</w:t>
      </w:r>
      <w:r>
        <w:rPr>
          <w:rFonts w:ascii="宋体" w:hAnsi="宋体" w:eastAsia="宋体" w:cs="Times New Roman"/>
          <w:color w:val="000000" w:themeColor="text1"/>
          <w:sz w:val="24"/>
        </w:rPr>
        <w:t>学习方式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灵活】本专业</w:t>
      </w:r>
      <w:r>
        <w:rPr>
          <w:rFonts w:ascii="宋体" w:hAnsi="宋体" w:eastAsia="宋体" w:cs="Times New Roman"/>
          <w:color w:val="000000" w:themeColor="text1"/>
          <w:sz w:val="24"/>
        </w:rPr>
        <w:t>设</w:t>
      </w:r>
      <w:r>
        <w:rPr>
          <w:rFonts w:hint="eastAsia" w:eastAsia="宋体"/>
          <w:color w:val="000000" w:themeColor="text1"/>
          <w:sz w:val="24"/>
        </w:rPr>
        <w:t>线上（录播或直播）与线下讲座相结合</w:t>
      </w:r>
      <w:r>
        <w:rPr>
          <w:rFonts w:ascii="宋体" w:hAnsi="宋体" w:eastAsia="宋体" w:cs="Times New Roman"/>
          <w:color w:val="000000" w:themeColor="text1"/>
          <w:sz w:val="24"/>
        </w:rPr>
        <w:t>，学员不受时间、地域限制随时可学习，方便灵活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；</w:t>
      </w:r>
    </w:p>
    <w:p w14:paraId="542DDB48">
      <w:pPr>
        <w:spacing w:line="360" w:lineRule="auto"/>
        <w:ind w:firstLine="480" w:firstLineChars="200"/>
        <w:rPr>
          <w:rFonts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5、</w:t>
      </w:r>
      <w:r>
        <w:rPr>
          <w:rFonts w:ascii="宋体" w:hAnsi="宋体" w:eastAsia="宋体" w:cs="Times New Roman"/>
          <w:color w:val="000000" w:themeColor="text1"/>
          <w:sz w:val="24"/>
        </w:rPr>
        <w:t>【可获名校证书】拟申请硕士学位的同等学力人员具备条件后，经学校学位评定委员会批准，授予</w:t>
      </w:r>
      <w:r>
        <w:rPr>
          <w:rFonts w:ascii="宋体" w:hAnsi="宋体"/>
          <w:color w:val="000000" w:themeColor="text1"/>
          <w:sz w:val="24"/>
        </w:rPr>
        <w:t>湖北师范大学</w:t>
      </w:r>
      <w:r>
        <w:rPr>
          <w:rFonts w:ascii="宋体" w:hAnsi="宋体" w:eastAsia="宋体" w:cs="Times New Roman"/>
          <w:color w:val="000000" w:themeColor="text1"/>
          <w:sz w:val="24"/>
        </w:rPr>
        <w:t>硕士学位证书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；</w:t>
      </w:r>
    </w:p>
    <w:p w14:paraId="485CB5A6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6、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【学知识结人脉】学习期间不定期举行课外活动，学知识结高端校友人脉。</w:t>
      </w:r>
    </w:p>
    <w:p w14:paraId="502EDB94">
      <w:pPr>
        <w:spacing w:line="360" w:lineRule="auto"/>
        <w:rPr>
          <w:rFonts w:eastAsia="宋体"/>
          <w:color w:val="000000" w:themeColor="text1"/>
          <w:sz w:val="24"/>
        </w:rPr>
      </w:pPr>
    </w:p>
    <w:p w14:paraId="3A0FC03B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课程设置：</w:t>
      </w:r>
    </w:p>
    <w:p w14:paraId="48580A49">
      <w:pPr>
        <w:rPr>
          <w:rFonts w:eastAsia="宋体"/>
          <w:b/>
          <w:bCs/>
          <w:color w:val="000000" w:themeColor="text1"/>
          <w:sz w:val="24"/>
        </w:rPr>
      </w:pPr>
    </w:p>
    <w:tbl>
      <w:tblPr>
        <w:tblStyle w:val="8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3660"/>
        <w:gridCol w:w="2852"/>
      </w:tblGrid>
      <w:tr w14:paraId="790B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600" w:type="dxa"/>
            <w:gridSpan w:val="3"/>
            <w:vAlign w:val="center"/>
          </w:tcPr>
          <w:p w14:paraId="5942A8D8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/>
                <w:color w:val="000000" w:themeColor="text1"/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sz w:val="24"/>
              </w:rPr>
              <w:t>课程与教学论</w:t>
            </w:r>
            <w:r>
              <w:rPr>
                <w:rFonts w:hint="eastAsia"/>
                <w:b/>
                <w:bCs/>
                <w:color w:val="000000" w:themeColor="text1"/>
                <w:sz w:val="24"/>
                <w:lang w:val="en-US" w:eastAsia="zh-CN"/>
              </w:rPr>
              <w:t>思想政治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</w:rPr>
              <w:t>专业课程</w:t>
            </w:r>
          </w:p>
        </w:tc>
      </w:tr>
      <w:tr w14:paraId="79916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vAlign w:val="center"/>
          </w:tcPr>
          <w:p w14:paraId="4A0DD21A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外国语Ⅰ</w:t>
            </w:r>
          </w:p>
        </w:tc>
        <w:tc>
          <w:tcPr>
            <w:tcW w:w="3660" w:type="dxa"/>
            <w:vAlign w:val="center"/>
          </w:tcPr>
          <w:p w14:paraId="42678DCA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中国特色社会主义理论与实践研究</w:t>
            </w:r>
          </w:p>
        </w:tc>
        <w:tc>
          <w:tcPr>
            <w:tcW w:w="2852" w:type="dxa"/>
            <w:vAlign w:val="center"/>
          </w:tcPr>
          <w:p w14:paraId="681AB9C1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发展与教育心理学</w:t>
            </w:r>
          </w:p>
        </w:tc>
      </w:tr>
      <w:tr w14:paraId="771D9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vAlign w:val="center"/>
          </w:tcPr>
          <w:p w14:paraId="3F1ACA04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教育科研方法</w:t>
            </w:r>
          </w:p>
        </w:tc>
        <w:tc>
          <w:tcPr>
            <w:tcW w:w="3660" w:type="dxa"/>
            <w:vAlign w:val="center"/>
          </w:tcPr>
          <w:p w14:paraId="6DC3475D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马克思主义与社会科学方法论</w:t>
            </w:r>
          </w:p>
        </w:tc>
        <w:tc>
          <w:tcPr>
            <w:tcW w:w="2852" w:type="dxa"/>
            <w:vAlign w:val="center"/>
          </w:tcPr>
          <w:p w14:paraId="31125DC7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课程与教学论</w:t>
            </w:r>
          </w:p>
        </w:tc>
      </w:tr>
      <w:tr w14:paraId="4E96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vAlign w:val="center"/>
          </w:tcPr>
          <w:p w14:paraId="46D69BC5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教育学原理</w:t>
            </w:r>
          </w:p>
        </w:tc>
        <w:tc>
          <w:tcPr>
            <w:tcW w:w="3660" w:type="dxa"/>
            <w:vAlign w:val="center"/>
          </w:tcPr>
          <w:p w14:paraId="5B2D6DF9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教育热点问题研究</w:t>
            </w:r>
          </w:p>
        </w:tc>
        <w:tc>
          <w:tcPr>
            <w:tcW w:w="2852" w:type="dxa"/>
            <w:vAlign w:val="center"/>
          </w:tcPr>
          <w:p w14:paraId="3F1A9806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教师教育专题研究</w:t>
            </w:r>
          </w:p>
        </w:tc>
      </w:tr>
      <w:tr w14:paraId="1DC4F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88" w:type="dxa"/>
            <w:vAlign w:val="center"/>
          </w:tcPr>
          <w:p w14:paraId="582786C6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现代教育思潮</w:t>
            </w:r>
          </w:p>
        </w:tc>
        <w:tc>
          <w:tcPr>
            <w:tcW w:w="3660" w:type="dxa"/>
            <w:vAlign w:val="center"/>
          </w:tcPr>
          <w:p w14:paraId="4755DFFE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教师学习与发展专题研究</w:t>
            </w:r>
          </w:p>
        </w:tc>
        <w:tc>
          <w:tcPr>
            <w:tcW w:w="2852" w:type="dxa"/>
            <w:vAlign w:val="center"/>
          </w:tcPr>
          <w:p w14:paraId="74F2C076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德育原理</w:t>
            </w:r>
          </w:p>
        </w:tc>
      </w:tr>
      <w:tr w14:paraId="5E4B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88" w:type="dxa"/>
            <w:vAlign w:val="center"/>
          </w:tcPr>
          <w:p w14:paraId="1A6F71D4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教学艺术论</w:t>
            </w:r>
          </w:p>
        </w:tc>
        <w:tc>
          <w:tcPr>
            <w:tcW w:w="3660" w:type="dxa"/>
            <w:vAlign w:val="center"/>
          </w:tcPr>
          <w:p w14:paraId="60AEEE17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教师教育学前沿问题研究</w:t>
            </w:r>
          </w:p>
        </w:tc>
        <w:tc>
          <w:tcPr>
            <w:tcW w:w="2852" w:type="dxa"/>
            <w:vAlign w:val="center"/>
          </w:tcPr>
          <w:p w14:paraId="03CF8B8D">
            <w:pPr>
              <w:spacing w:line="22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论文学术规范与写作指导</w:t>
            </w:r>
          </w:p>
        </w:tc>
      </w:tr>
    </w:tbl>
    <w:p w14:paraId="37096581">
      <w:pPr>
        <w:rPr>
          <w:rFonts w:eastAsia="宋体"/>
          <w:b/>
          <w:bCs/>
          <w:color w:val="000000" w:themeColor="text1"/>
          <w:sz w:val="24"/>
        </w:rPr>
      </w:pPr>
    </w:p>
    <w:p w14:paraId="210FD055">
      <w:pPr>
        <w:pStyle w:val="6"/>
        <w:snapToGrid w:val="0"/>
        <w:spacing w:line="360" w:lineRule="auto"/>
        <w:ind w:firstLine="2730" w:firstLineChars="1300"/>
        <w:contextualSpacing/>
        <w:rPr>
          <w:b/>
          <w:bCs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</w:rPr>
        <w:t>注：部分课程参照实际教学</w:t>
      </w:r>
    </w:p>
    <w:p w14:paraId="071755BA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报考条件：</w:t>
      </w:r>
    </w:p>
    <w:p w14:paraId="6F788B03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1、拥护中华人民共和国宪法、遵守法律、法规，品行端正的在职人员。   </w:t>
      </w:r>
    </w:p>
    <w:p w14:paraId="70FD5B28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2、申请硕士学位的在职人员应具有大学本科学历且已获得学士学位，并在 获得学士学位后工作三年以上（含三年）或者虽无学士学位但已获硕士或博士学 位，在申请学位的专业或相近专业做出成绩。                                 </w:t>
      </w:r>
    </w:p>
    <w:p w14:paraId="4EBFD12E">
      <w:pPr>
        <w:spacing w:line="360" w:lineRule="auto"/>
        <w:ind w:firstLine="480" w:firstLineChars="200"/>
        <w:rPr>
          <w:rFonts w:hint="eastAsia"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3、具有专科学历或本科学历无学士学位者，具有两年以上工作经验，经申 请也可报读，但不能申请硕士学位。</w:t>
      </w:r>
    </w:p>
    <w:p w14:paraId="619EEF9E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 </w:t>
      </w:r>
    </w:p>
    <w:p w14:paraId="5E4BC548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培养方式和学制：</w:t>
      </w:r>
    </w:p>
    <w:p w14:paraId="5D8975D5">
      <w:pPr>
        <w:spacing w:line="360" w:lineRule="auto"/>
        <w:ind w:firstLine="480" w:firstLineChars="200"/>
        <w:rPr>
          <w:rFonts w:hint="eastAsia"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授课方式：线上（录播或直播）与线下讲座相结合</w:t>
      </w:r>
    </w:p>
    <w:p w14:paraId="51030285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学制：1.5-2年</w:t>
      </w:r>
    </w:p>
    <w:p w14:paraId="5C62E4D6">
      <w:pPr>
        <w:rPr>
          <w:rFonts w:eastAsia="宋体"/>
          <w:b/>
          <w:bCs/>
          <w:color w:val="000000" w:themeColor="text1"/>
          <w:sz w:val="24"/>
        </w:rPr>
      </w:pPr>
    </w:p>
    <w:p w14:paraId="6BCACC8C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报名材料：</w:t>
      </w:r>
    </w:p>
    <w:p w14:paraId="17B1BE58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1、有效身份证件、学位证书、毕业证书原件并交复印件各一份；          </w:t>
      </w:r>
    </w:p>
    <w:p w14:paraId="7A3CAA86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2、填写“湖北师范大学接受在职人员以同等学力申请硕士学位登记表；                                                                    </w:t>
      </w:r>
    </w:p>
    <w:p w14:paraId="19105BD2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3、已发表或出版的与申请学位专业相关的学术论文、专著或其它成果 ；                                                          </w:t>
      </w:r>
    </w:p>
    <w:p w14:paraId="1690A800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4、报名时需带同一底版近期一寸免冠照片三张。    </w:t>
      </w:r>
    </w:p>
    <w:p w14:paraId="00EEF190">
      <w:pPr>
        <w:rPr>
          <w:rFonts w:eastAsia="宋体"/>
          <w:b/>
          <w:bCs/>
          <w:color w:val="000000" w:themeColor="text1"/>
          <w:sz w:val="24"/>
        </w:rPr>
      </w:pPr>
    </w:p>
    <w:p w14:paraId="434D6117">
      <w:pPr>
        <w:numPr>
          <w:ilvl w:val="0"/>
          <w:numId w:val="1"/>
        </w:numPr>
        <w:spacing w:line="360" w:lineRule="auto"/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报名费用：</w:t>
      </w:r>
    </w:p>
    <w:p w14:paraId="2BD8D18A">
      <w:pPr>
        <w:spacing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  <w:lang w:val="en-US" w:eastAsia="zh-CN"/>
        </w:rPr>
        <w:t>1</w:t>
      </w:r>
      <w:r>
        <w:rPr>
          <w:rFonts w:hint="eastAsia"/>
          <w:color w:val="000000" w:themeColor="text1"/>
          <w:sz w:val="24"/>
        </w:rPr>
        <w:t>、学费：</w:t>
      </w:r>
      <w:r>
        <w:rPr>
          <w:rFonts w:hint="eastAsia"/>
          <w:color w:val="000000" w:themeColor="text1"/>
          <w:sz w:val="24"/>
          <w:lang w:val="en-US" w:eastAsia="zh-CN"/>
        </w:rPr>
        <w:t>15000</w:t>
      </w:r>
      <w:r>
        <w:rPr>
          <w:rFonts w:hint="eastAsia"/>
          <w:color w:val="000000" w:themeColor="text1"/>
          <w:sz w:val="24"/>
        </w:rPr>
        <w:t>元</w:t>
      </w:r>
    </w:p>
    <w:p w14:paraId="7D34502E">
      <w:pPr>
        <w:spacing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  <w:lang w:val="en-US" w:eastAsia="zh-CN"/>
        </w:rPr>
        <w:t>2</w:t>
      </w:r>
      <w:r>
        <w:rPr>
          <w:rFonts w:hint="eastAsia"/>
          <w:color w:val="000000" w:themeColor="text1"/>
          <w:sz w:val="24"/>
        </w:rPr>
        <w:t>、答辩费：</w:t>
      </w:r>
      <w:r>
        <w:rPr>
          <w:rFonts w:hint="eastAsia"/>
          <w:color w:val="000000" w:themeColor="text1"/>
          <w:sz w:val="24"/>
          <w:lang w:val="en-US" w:eastAsia="zh-CN"/>
        </w:rPr>
        <w:t>23000</w:t>
      </w:r>
      <w:r>
        <w:rPr>
          <w:rFonts w:hint="eastAsia"/>
          <w:color w:val="000000" w:themeColor="text1"/>
          <w:sz w:val="24"/>
        </w:rPr>
        <w:t>元</w:t>
      </w:r>
    </w:p>
    <w:p w14:paraId="2B8F6FEF">
      <w:pPr>
        <w:rPr>
          <w:rFonts w:eastAsia="宋体"/>
          <w:b/>
          <w:bCs/>
          <w:color w:val="000000" w:themeColor="text1"/>
          <w:sz w:val="24"/>
        </w:rPr>
      </w:pPr>
    </w:p>
    <w:p w14:paraId="10C76678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获取证书：</w:t>
      </w:r>
    </w:p>
    <w:p w14:paraId="3308BAB0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1、学员完成课程学习且成绩合格，由学校颁发 “湖北师范大学研究生课程进修班结业证书”（加盖湖北师范大学的钢印、红印、 校长印）； </w:t>
      </w:r>
    </w:p>
    <w:p w14:paraId="2AA43C6B">
      <w:pPr>
        <w:spacing w:line="360" w:lineRule="auto"/>
        <w:ind w:firstLine="480" w:firstLineChars="200"/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2、满足同等学力申请硕士学位条件学员可申请申硕考试，成绩合格可获取湖北师范大学硕士学位证书，学位网可查。</w:t>
      </w:r>
    </w:p>
    <w:p w14:paraId="33B6482F">
      <w:pPr>
        <w:rPr>
          <w:rFonts w:eastAsia="宋体"/>
          <w:color w:val="000000" w:themeColor="text1"/>
          <w:sz w:val="24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08E4D">
    <w:pPr>
      <w:pStyle w:val="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052060"/>
          <wp:effectExtent l="0" t="0" r="0" b="0"/>
          <wp:wrapNone/>
          <wp:docPr id="1" name="WordPictureWatermark18582" descr="湖北师范大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8582" descr="湖北师范大学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05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95593"/>
    <w:multiLevelType w:val="singleLevel"/>
    <w:tmpl w:val="D6B955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Q5ODQ5N2Q1NmI0ZDAwYTJiMTcyMmU3ZjhhMWE4NmEifQ=="/>
  </w:docVars>
  <w:rsids>
    <w:rsidRoot w:val="796930ED"/>
    <w:rsid w:val="005369BB"/>
    <w:rsid w:val="005F7056"/>
    <w:rsid w:val="00600B33"/>
    <w:rsid w:val="00EC6527"/>
    <w:rsid w:val="05FE7AC9"/>
    <w:rsid w:val="07352E6D"/>
    <w:rsid w:val="09A653FE"/>
    <w:rsid w:val="10191206"/>
    <w:rsid w:val="130B01B1"/>
    <w:rsid w:val="13F6613E"/>
    <w:rsid w:val="16F829FB"/>
    <w:rsid w:val="19671257"/>
    <w:rsid w:val="1D525E44"/>
    <w:rsid w:val="35C35E1D"/>
    <w:rsid w:val="38373238"/>
    <w:rsid w:val="39B91BA0"/>
    <w:rsid w:val="3A7D2394"/>
    <w:rsid w:val="40272A16"/>
    <w:rsid w:val="4127154A"/>
    <w:rsid w:val="44CB3522"/>
    <w:rsid w:val="462B4F19"/>
    <w:rsid w:val="467E54CB"/>
    <w:rsid w:val="47150AA3"/>
    <w:rsid w:val="4A726E33"/>
    <w:rsid w:val="4C952BCF"/>
    <w:rsid w:val="50E70A65"/>
    <w:rsid w:val="5CD02917"/>
    <w:rsid w:val="5E78697C"/>
    <w:rsid w:val="5F2F47AD"/>
    <w:rsid w:val="68BB4662"/>
    <w:rsid w:val="796930ED"/>
    <w:rsid w:val="79BA3DFB"/>
    <w:rsid w:val="7D9D0D4D"/>
    <w:rsid w:val="7EAC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1506</Words>
  <Characters>1532</Characters>
  <Lines>13</Lines>
  <Paragraphs>3</Paragraphs>
  <TotalTime>0</TotalTime>
  <ScaleCrop>false</ScaleCrop>
  <LinksUpToDate>false</LinksUpToDate>
  <CharactersWithSpaces>1716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2021-10-08T07:00:00Z</dcterms:created>
  <dc:creator>读研MBA-言言</dc:creator>
  <cp:lastModifiedBy>Administrator</cp:lastModifiedBy>
  <dcterms:modified xsi:type="dcterms:W3CDTF">2026-01-16T07:49:50Z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BB4F41EE2C9040A7B2911D22102FD0FF</vt:lpwstr>
  </property>
  <property fmtid="{D5CDD505-2E9C-101B-9397-08002B2CF9AE}" pid="4" name="KSOTemplateDocerSaveRecord">
    <vt:lpwstr>eyJoZGlkIjoiMjJkYmYyOGQwNjU2YTFjYjBlYWQzZDdlZjc2Nzk1ZWYifQ==</vt:lpwstr>
  </property>
</Properties>
</file>