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E6691">
      <w:pPr>
        <w:rPr>
          <w:rFonts w:hint="eastAsia" w:eastAsiaTheme="minorEastAsia"/>
          <w:lang w:eastAsia="zh-CN"/>
        </w:rPr>
      </w:pPr>
    </w:p>
    <w:p w14:paraId="5B0871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3810" cy="1344930"/>
            <wp:effectExtent l="0" t="0" r="2540" b="7620"/>
            <wp:docPr id="3" name="图片 3" descr="四川大学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四川大学标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4B46">
      <w:pPr>
        <w:rPr>
          <w:rFonts w:hint="eastAsia" w:eastAsiaTheme="minorEastAsia"/>
          <w:lang w:eastAsia="zh-CN"/>
        </w:rPr>
      </w:pPr>
    </w:p>
    <w:p w14:paraId="42F3B6EC">
      <w:pPr>
        <w:spacing w:line="360" w:lineRule="auto"/>
        <w:ind w:left="2891" w:hanging="2891" w:hangingChars="900"/>
        <w:contextualSpacing/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四川师范大学</w:t>
      </w:r>
      <w:r>
        <w:rPr>
          <w:rFonts w:hint="eastAsia" w:ascii="宋体" w:hAnsi="宋体"/>
          <w:b/>
          <w:color w:val="000000"/>
          <w:sz w:val="32"/>
          <w:szCs w:val="32"/>
        </w:rPr>
        <w:t>同等学力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人员艺术学专业</w:t>
      </w:r>
      <w:r>
        <w:rPr>
          <w:rFonts w:hint="eastAsia" w:ascii="宋体" w:hAnsi="宋体"/>
          <w:b/>
          <w:color w:val="000000"/>
          <w:sz w:val="32"/>
          <w:szCs w:val="32"/>
        </w:rPr>
        <w:t>申请硕士学位</w:t>
      </w:r>
    </w:p>
    <w:p w14:paraId="003D4834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招生简章</w:t>
      </w:r>
    </w:p>
    <w:p w14:paraId="2A62AA71">
      <w:pPr>
        <w:jc w:val="center"/>
        <w:rPr>
          <w:rFonts w:hint="eastAsia" w:eastAsiaTheme="minorEastAsia"/>
          <w:lang w:eastAsia="zh-CN"/>
        </w:rPr>
      </w:pPr>
    </w:p>
    <w:p w14:paraId="6064E8DF">
      <w:pPr>
        <w:rPr>
          <w:rFonts w:hint="eastAsia" w:eastAsiaTheme="minorEastAsia"/>
          <w:lang w:eastAsia="zh-CN"/>
        </w:rPr>
      </w:pPr>
    </w:p>
    <w:p w14:paraId="1CA45A71">
      <w:pPr>
        <w:numPr>
          <w:ilvl w:val="0"/>
          <w:numId w:val="1"/>
        </w:numPr>
        <w:rPr>
          <w:rFonts w:hint="default"/>
          <w:sz w:val="21"/>
          <w:szCs w:val="21"/>
        </w:rPr>
      </w:pPr>
      <w:r>
        <w:rPr>
          <w:rFonts w:hint="eastAsia"/>
          <w:b/>
          <w:bCs/>
          <w:lang w:val="en-US" w:eastAsia="zh-CN"/>
        </w:rPr>
        <w:t>院校简介：</w:t>
      </w:r>
    </w:p>
    <w:p w14:paraId="40F504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</w:rPr>
      </w:pPr>
    </w:p>
    <w:p w14:paraId="47C23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四川师范大学是四川省属重点大学、国家首批“中西部高校基础能力建设工程”实施高校及全国深化创新创业教育改革示范校，是四川省举办本科师范教育最早、师范类院校中办学历史最为悠久的大学。学校创建于1946年，其诞生与东北大学有直接的历史渊源。1985年，经国家教育委员会批准，四川师范学院更名为四川师范大学。</w:t>
      </w:r>
    </w:p>
    <w:p w14:paraId="388F6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学校是全国首批硕士授权单位，第十批博士授权单位，举办有文学、理学、工学、哲学、经济学、管理学、法学、历史学、教育学、艺术学、农学等十一个</w:t>
      </w:r>
      <w:bookmarkStart w:id="0" w:name="_GoBack"/>
      <w:bookmarkEnd w:id="0"/>
      <w:r>
        <w:rPr>
          <w:rFonts w:hint="default"/>
          <w:sz w:val="21"/>
          <w:szCs w:val="21"/>
        </w:rPr>
        <w:t>学科门类。建设有2个博士后流动站、7个博士学位授权一级学科（中国语言文学、教育学、数学、心理学、中国史、物理学、化学）、26个硕士学位授权一级学科、14个硕士专业学位授权类别、79个本科专业，其中省级重点学科建设项目4个、一级学科省级重点学科2个、二级学科省级重点学科17个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default"/>
          <w:sz w:val="21"/>
          <w:szCs w:val="21"/>
        </w:rPr>
        <w:t>法学学科底蕴深厚，法学教育历史悠久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default"/>
          <w:sz w:val="21"/>
          <w:szCs w:val="21"/>
        </w:rPr>
        <w:t>法学专业是首批“四川省卓越法律人才教育培养计划”和国家级一流专业建设点，1996 年获得宪法学与行政法学硕士学位授权点，2011 年获批法学一级学科硕士学位授权点，2013 年获批法律硕士专业学位授权点，是四川省最早同时拥有法学硕士一级学科与法律硕士专业 学位授予权的省属高等院校，为国家和社会输送了一大批优秀法治人才。</w:t>
      </w:r>
    </w:p>
    <w:p w14:paraId="4208C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为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了满足众多社会在职人员提升艺术学位的需求，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培养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具有艺术学专业知识的复合型高水平的专业人才，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当前，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四川师范大学特开展艺术学专业同等学力申请硕士学位课程培训班，其中包含有艺术美学、戏剧与影视学、美术与书法学、音乐学、设计艺术理论、舞蹈学六个不同的研究方向，精选实用专业培训课程。</w:t>
      </w:r>
    </w:p>
    <w:p w14:paraId="34F11ADA">
      <w:pPr>
        <w:rPr>
          <w:rFonts w:hint="eastAsia" w:eastAsiaTheme="minorEastAsia"/>
          <w:lang w:eastAsia="zh-CN"/>
        </w:rPr>
      </w:pPr>
    </w:p>
    <w:p w14:paraId="04D74D1A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培养目标：</w:t>
      </w:r>
    </w:p>
    <w:p w14:paraId="7472D3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default" w:cs="宋体"/>
          <w:kern w:val="2"/>
          <w:sz w:val="21"/>
          <w:szCs w:val="21"/>
          <w:lang w:val="en-US" w:eastAsia="zh-CN" w:bidi="ar-SA"/>
        </w:rPr>
      </w:pPr>
      <w:r>
        <w:rPr>
          <w:rFonts w:hint="default" w:cs="宋体"/>
          <w:kern w:val="2"/>
          <w:sz w:val="21"/>
          <w:szCs w:val="21"/>
          <w:lang w:val="en-US" w:eastAsia="zh-CN" w:bidi="ar-SA"/>
        </w:rPr>
        <w:t>本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专业</w:t>
      </w:r>
      <w:r>
        <w:rPr>
          <w:rFonts w:hint="default" w:cs="宋体"/>
          <w:kern w:val="2"/>
          <w:sz w:val="21"/>
          <w:szCs w:val="21"/>
          <w:lang w:val="en-US" w:eastAsia="zh-CN" w:bidi="ar-SA"/>
        </w:rPr>
        <w:t>旨在培养艺术理论扎实、人文视野广阔、外语水平优良、创新意识强烈、综合素养较高，能够把握学科现状与前沿动态，运用跨学科的研究方法，独立从事科研与教学工作，并能胜任文化艺术领域需求，服务于艺术和其他社会实践，兼具科研能力和应用能力的“一专多能”复合型高级人才。毕业生既能胜任在政府、高校、企事业等文化艺术单位，进行艺术研究与教育、艺术策划与管理、艺术评论与创作等相关工作，更要具备有进入博士研究生阶段继续深造的学术能力和学术追求。</w:t>
      </w:r>
    </w:p>
    <w:p w14:paraId="2D75A8B3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 w14:paraId="06F1BAB2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 w14:paraId="297BEFE8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专业优势：</w:t>
      </w:r>
    </w:p>
    <w:p w14:paraId="23F8CA45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【免试入学】学员满足报读条件可免试入学；</w:t>
      </w:r>
    </w:p>
    <w:p w14:paraId="48DABCF9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【特色专业】艺术是当下专业中的特色学科和热门专业；</w:t>
      </w:r>
    </w:p>
    <w:p w14:paraId="0FA65963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【申硕机会多】学员有4次申硕考试机会，仅考英语1科，大大提升申硕通过率；</w:t>
      </w:r>
    </w:p>
    <w:p w14:paraId="341D8294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【灵活授课】设线上网络班，学员可根据自身实际情况选择学习班型；</w:t>
      </w:r>
    </w:p>
    <w:p w14:paraId="7669ACA1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【拓展人脉】不定期举办线上主题讲座、开展小组论坛话题讨论，为学员提供更多的交流机会与人际拓展平台。</w:t>
      </w:r>
    </w:p>
    <w:p w14:paraId="5881D164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01EE8C15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专业设置：</w:t>
      </w:r>
    </w:p>
    <w:p w14:paraId="56DA4870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tbl>
      <w:tblPr>
        <w:tblStyle w:val="7"/>
        <w:tblW w:w="0" w:type="auto"/>
        <w:tblInd w:w="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2915"/>
        <w:gridCol w:w="2278"/>
        <w:gridCol w:w="1699"/>
      </w:tblGrid>
      <w:tr w14:paraId="43A2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</w:trPr>
        <w:tc>
          <w:tcPr>
            <w:tcW w:w="1431" w:type="dxa"/>
            <w:shd w:val="clear" w:color="auto" w:fill="auto"/>
            <w:noWrap w:val="0"/>
            <w:vAlign w:val="center"/>
          </w:tcPr>
          <w:p w14:paraId="5D8BAFC4">
            <w:pPr>
              <w:spacing w:line="500" w:lineRule="exac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一级学科</w:t>
            </w: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115B6854">
            <w:pPr>
              <w:spacing w:line="500" w:lineRule="exact"/>
              <w:ind w:firstLine="1200" w:firstLineChars="500"/>
              <w:jc w:val="both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方向</w:t>
            </w:r>
          </w:p>
        </w:tc>
        <w:tc>
          <w:tcPr>
            <w:tcW w:w="2278" w:type="dxa"/>
            <w:shd w:val="clear" w:color="auto" w:fill="auto"/>
            <w:noWrap w:val="0"/>
            <w:vAlign w:val="center"/>
          </w:tcPr>
          <w:p w14:paraId="2DA0984D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全国统考科目</w:t>
            </w:r>
          </w:p>
        </w:tc>
        <w:tc>
          <w:tcPr>
            <w:tcW w:w="1699" w:type="dxa"/>
            <w:shd w:val="clear" w:color="auto" w:fill="auto"/>
            <w:noWrap w:val="0"/>
            <w:vAlign w:val="center"/>
          </w:tcPr>
          <w:p w14:paraId="1157F429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授予学位</w:t>
            </w:r>
          </w:p>
        </w:tc>
      </w:tr>
      <w:tr w14:paraId="39B1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restart"/>
            <w:shd w:val="clear" w:color="auto" w:fill="auto"/>
            <w:noWrap w:val="0"/>
            <w:vAlign w:val="center"/>
          </w:tcPr>
          <w:p w14:paraId="778DE997">
            <w:pPr>
              <w:spacing w:line="500" w:lineRule="exac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艺术学</w:t>
            </w: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41D6649D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艺术美学</w:t>
            </w:r>
          </w:p>
        </w:tc>
        <w:tc>
          <w:tcPr>
            <w:tcW w:w="2278" w:type="dxa"/>
            <w:vMerge w:val="restart"/>
            <w:shd w:val="clear" w:color="auto" w:fill="auto"/>
            <w:noWrap w:val="0"/>
            <w:vAlign w:val="center"/>
          </w:tcPr>
          <w:p w14:paraId="2F3D14A9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  <w:tc>
          <w:tcPr>
            <w:tcW w:w="1699" w:type="dxa"/>
            <w:vMerge w:val="restart"/>
            <w:shd w:val="clear" w:color="auto" w:fill="auto"/>
            <w:noWrap w:val="0"/>
            <w:vAlign w:val="center"/>
          </w:tcPr>
          <w:p w14:paraId="448ED42F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艺术学</w:t>
            </w:r>
          </w:p>
        </w:tc>
      </w:tr>
      <w:tr w14:paraId="37E7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shd w:val="clear" w:color="auto" w:fill="auto"/>
            <w:noWrap w:val="0"/>
            <w:vAlign w:val="center"/>
          </w:tcPr>
          <w:p w14:paraId="7FE9A9EB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4A4186AE">
            <w:pPr>
              <w:spacing w:line="50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戏剧与影视学</w:t>
            </w:r>
          </w:p>
        </w:tc>
        <w:tc>
          <w:tcPr>
            <w:tcW w:w="2278" w:type="dxa"/>
            <w:vMerge w:val="continue"/>
            <w:shd w:val="clear" w:color="auto" w:fill="auto"/>
            <w:noWrap w:val="0"/>
            <w:vAlign w:val="center"/>
          </w:tcPr>
          <w:p w14:paraId="68EA1E2A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noWrap w:val="0"/>
            <w:vAlign w:val="center"/>
          </w:tcPr>
          <w:p w14:paraId="7C1AB0D1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39BE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shd w:val="clear" w:color="auto" w:fill="auto"/>
            <w:noWrap w:val="0"/>
            <w:vAlign w:val="center"/>
          </w:tcPr>
          <w:p w14:paraId="62E66D19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0E76EA53">
            <w:pPr>
              <w:spacing w:line="50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美术与书法学</w:t>
            </w:r>
          </w:p>
        </w:tc>
        <w:tc>
          <w:tcPr>
            <w:tcW w:w="2278" w:type="dxa"/>
            <w:vMerge w:val="continue"/>
            <w:shd w:val="clear" w:color="auto" w:fill="auto"/>
            <w:noWrap w:val="0"/>
            <w:vAlign w:val="center"/>
          </w:tcPr>
          <w:p w14:paraId="63F82118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noWrap w:val="0"/>
            <w:vAlign w:val="center"/>
          </w:tcPr>
          <w:p w14:paraId="1403DF5E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7AAC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shd w:val="clear" w:color="auto" w:fill="auto"/>
            <w:noWrap w:val="0"/>
            <w:vAlign w:val="center"/>
          </w:tcPr>
          <w:p w14:paraId="7B0934B5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5F0E1ECD">
            <w:pPr>
              <w:spacing w:line="500" w:lineRule="exact"/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音乐学</w:t>
            </w:r>
          </w:p>
        </w:tc>
        <w:tc>
          <w:tcPr>
            <w:tcW w:w="2278" w:type="dxa"/>
            <w:vMerge w:val="continue"/>
            <w:shd w:val="clear" w:color="auto" w:fill="auto"/>
            <w:noWrap w:val="0"/>
            <w:vAlign w:val="center"/>
          </w:tcPr>
          <w:p w14:paraId="184E1535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noWrap w:val="0"/>
            <w:vAlign w:val="center"/>
          </w:tcPr>
          <w:p w14:paraId="77657871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680A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shd w:val="clear" w:color="auto" w:fill="auto"/>
            <w:noWrap w:val="0"/>
            <w:vAlign w:val="center"/>
          </w:tcPr>
          <w:p w14:paraId="280968FA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44620DE4">
            <w:pPr>
              <w:spacing w:line="50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设计艺术理论</w:t>
            </w:r>
          </w:p>
        </w:tc>
        <w:tc>
          <w:tcPr>
            <w:tcW w:w="2278" w:type="dxa"/>
            <w:vMerge w:val="continue"/>
            <w:shd w:val="clear" w:color="auto" w:fill="auto"/>
            <w:noWrap w:val="0"/>
            <w:vAlign w:val="center"/>
          </w:tcPr>
          <w:p w14:paraId="5A463363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noWrap w:val="0"/>
            <w:vAlign w:val="center"/>
          </w:tcPr>
          <w:p w14:paraId="51C78DC1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1E9DB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shd w:val="clear" w:color="auto" w:fill="auto"/>
            <w:noWrap w:val="0"/>
            <w:vAlign w:val="center"/>
          </w:tcPr>
          <w:p w14:paraId="1FBE39FD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  <w:noWrap w:val="0"/>
            <w:vAlign w:val="center"/>
          </w:tcPr>
          <w:p w14:paraId="4FECFA77">
            <w:pPr>
              <w:spacing w:line="50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舞蹈学</w:t>
            </w:r>
          </w:p>
        </w:tc>
        <w:tc>
          <w:tcPr>
            <w:tcW w:w="2278" w:type="dxa"/>
            <w:vMerge w:val="continue"/>
            <w:shd w:val="clear" w:color="auto" w:fill="auto"/>
            <w:noWrap w:val="0"/>
            <w:vAlign w:val="center"/>
          </w:tcPr>
          <w:p w14:paraId="4F9E5EF3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noWrap w:val="0"/>
            <w:vAlign w:val="center"/>
          </w:tcPr>
          <w:p w14:paraId="6B33B1F1">
            <w:pPr>
              <w:spacing w:line="500" w:lineRule="exact"/>
              <w:ind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</w:tbl>
    <w:p w14:paraId="6EA814B7">
      <w:pPr>
        <w:pStyle w:val="6"/>
        <w:spacing w:line="500" w:lineRule="exact"/>
        <w:contextualSpacing/>
        <w:jc w:val="both"/>
        <w:rPr>
          <w:rFonts w:hint="default"/>
          <w:sz w:val="24"/>
          <w:szCs w:val="24"/>
          <w:lang w:val="en-US" w:eastAsia="zh-CN"/>
        </w:rPr>
      </w:pPr>
    </w:p>
    <w:p w14:paraId="422F3039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报考条件：</w:t>
      </w:r>
    </w:p>
    <w:p w14:paraId="4824C39B">
      <w:pPr>
        <w:pStyle w:val="6"/>
        <w:snapToGrid w:val="0"/>
        <w:spacing w:line="360" w:lineRule="auto"/>
        <w:ind w:firstLine="420" w:firstLineChars="200"/>
        <w:contextualSpacing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1、具有良好的政治思想品德和道德修养，身体健康；</w:t>
      </w:r>
    </w:p>
    <w:p w14:paraId="05BF4D6A">
      <w:pPr>
        <w:pStyle w:val="6"/>
        <w:snapToGrid w:val="0"/>
        <w:spacing w:line="360" w:lineRule="auto"/>
        <w:ind w:firstLine="420" w:firstLineChars="200"/>
        <w:contextualSpacing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2、大专及以上学历者；</w:t>
      </w:r>
    </w:p>
    <w:p w14:paraId="7DB577A0">
      <w:pPr>
        <w:pStyle w:val="6"/>
        <w:snapToGrid w:val="0"/>
        <w:spacing w:line="360" w:lineRule="auto"/>
        <w:ind w:firstLine="420" w:firstLineChars="200"/>
        <w:contextualSpacing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 申请硕士学位要求已经获得学士及学士以上学位三年以上 (含三年) ，已获得的学位证 书可以通过国家学位认证；</w:t>
      </w:r>
    </w:p>
    <w:p w14:paraId="45ADE44F">
      <w:pPr>
        <w:pStyle w:val="6"/>
        <w:snapToGrid w:val="0"/>
        <w:spacing w:line="360" w:lineRule="auto"/>
        <w:ind w:firstLine="420" w:firstLineChars="200"/>
        <w:contextualSpacing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4、对已获得的学士学位为国 (境) 外学位的，其所获得的国 (境) 外学位需经教育部留学 服务中心认证。</w:t>
      </w:r>
    </w:p>
    <w:p w14:paraId="029ACE80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报名材料：</w:t>
      </w:r>
    </w:p>
    <w:p w14:paraId="611F8B48">
      <w:pPr>
        <w:pStyle w:val="6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1、身份证原件及复印件1份；</w:t>
      </w:r>
    </w:p>
    <w:p w14:paraId="0D17B17A">
      <w:pPr>
        <w:pStyle w:val="6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2、本人学历证书、学士学位证书原件及复印件、学位认证报告（原件）；</w:t>
      </w:r>
    </w:p>
    <w:p w14:paraId="15B3D61A">
      <w:pPr>
        <w:pStyle w:val="6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3、同等学力人员申请硕士学位报名表；</w:t>
      </w:r>
    </w:p>
    <w:p w14:paraId="54ED66EF">
      <w:pPr>
        <w:pStyle w:val="6"/>
        <w:snapToGrid w:val="0"/>
        <w:spacing w:line="360" w:lineRule="auto"/>
        <w:ind w:firstLine="420" w:firstLineChars="200"/>
        <w:contextualSpacing/>
        <w:rPr>
          <w:rFonts w:hint="default"/>
          <w:b/>
          <w:bCs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4、1寸或2寸证件照片2张蓝底和电子照片；</w:t>
      </w:r>
    </w:p>
    <w:p w14:paraId="2A396C09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培养方式和学制：</w:t>
      </w:r>
    </w:p>
    <w:p w14:paraId="0A863CB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contextualSpacing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1、学习方式：线上线下相结合，具体以学校安排为准；</w:t>
      </w:r>
    </w:p>
    <w:p w14:paraId="05FF5A4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contextualSpacing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2、学习期限：2年 。</w:t>
      </w:r>
    </w:p>
    <w:p w14:paraId="236AC963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收费标准：</w:t>
      </w:r>
    </w:p>
    <w:p w14:paraId="429A0BF8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</w:t>
      </w:r>
    </w:p>
    <w:p w14:paraId="5BC041A4"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学费：21600元</w:t>
      </w:r>
    </w:p>
    <w:p w14:paraId="04026E19"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论文答辩费：14400元</w:t>
      </w:r>
    </w:p>
    <w:p w14:paraId="7835C976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0F14FB31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获取证书：</w:t>
      </w:r>
    </w:p>
    <w:p w14:paraId="37B12CD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default" w:eastAsia="宋体"/>
          <w:sz w:val="21"/>
          <w:szCs w:val="21"/>
          <w:lang w:val="en-US" w:eastAsia="zh-CN"/>
        </w:rPr>
      </w:pPr>
      <w:r>
        <w:rPr>
          <w:sz w:val="21"/>
          <w:szCs w:val="21"/>
        </w:rPr>
        <w:t>学员在规定期限内完成</w:t>
      </w:r>
      <w:r>
        <w:rPr>
          <w:rFonts w:hint="eastAsia"/>
          <w:sz w:val="21"/>
          <w:szCs w:val="21"/>
          <w:lang w:val="en-US" w:eastAsia="zh-CN"/>
        </w:rPr>
        <w:t>研究生同等学力申硕</w:t>
      </w:r>
      <w:r>
        <w:rPr>
          <w:sz w:val="21"/>
          <w:szCs w:val="21"/>
        </w:rPr>
        <w:t>课程培训班的学习项目，通过规定的课程考试，</w:t>
      </w:r>
      <w:r>
        <w:rPr>
          <w:rFonts w:hint="eastAsia"/>
          <w:sz w:val="21"/>
          <w:szCs w:val="21"/>
          <w:lang w:val="en-US" w:eastAsia="zh-CN"/>
        </w:rPr>
        <w:t>合格者可获得“四川师范大学同等学力申硕学位课程结业证书”。</w:t>
      </w:r>
    </w:p>
    <w:p w14:paraId="0E41B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atLeast"/>
        <w:jc w:val="both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 xml:space="preserve"> 学员满足申硕条件参加全国统一申硕考试，成绩合格后申请论文写作及答辩，顺利通过可获取四川师范大学硕士学位证书。</w:t>
      </w:r>
    </w:p>
    <w:p w14:paraId="58B2B490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2FF99BE1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480FE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CFC61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08600"/>
          <wp:effectExtent l="0" t="0" r="2540" b="6350"/>
          <wp:wrapNone/>
          <wp:docPr id="4" name="WordPictureWatermark35626" descr="四川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5626" descr="四川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0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B413"/>
    <w:multiLevelType w:val="singleLevel"/>
    <w:tmpl w:val="68E0B413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YyOGQwNjU2YTFjYjBlYWQzZDdlZjc2Nzk1ZWYifQ=="/>
  </w:docVars>
  <w:rsids>
    <w:rsidRoot w:val="151D6FC5"/>
    <w:rsid w:val="027125E7"/>
    <w:rsid w:val="0519347B"/>
    <w:rsid w:val="060C260B"/>
    <w:rsid w:val="078251A2"/>
    <w:rsid w:val="099948FD"/>
    <w:rsid w:val="11020B23"/>
    <w:rsid w:val="151D6FC5"/>
    <w:rsid w:val="1CB107AB"/>
    <w:rsid w:val="249B0CBF"/>
    <w:rsid w:val="2E917F80"/>
    <w:rsid w:val="35615C2E"/>
    <w:rsid w:val="36FF4265"/>
    <w:rsid w:val="3769162F"/>
    <w:rsid w:val="424B3CDF"/>
    <w:rsid w:val="511B51C5"/>
    <w:rsid w:val="55F75F1F"/>
    <w:rsid w:val="57E36F74"/>
    <w:rsid w:val="5AA61C2C"/>
    <w:rsid w:val="5AC44BE1"/>
    <w:rsid w:val="5B1D0AA1"/>
    <w:rsid w:val="5F9F605A"/>
    <w:rsid w:val="65C34988"/>
    <w:rsid w:val="666A0E2E"/>
    <w:rsid w:val="6E697118"/>
    <w:rsid w:val="742156D3"/>
    <w:rsid w:val="7EA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spacing w:before="121"/>
      <w:ind w:right="17"/>
      <w:jc w:val="center"/>
      <w:outlineLvl w:val="3"/>
    </w:pPr>
    <w:rPr>
      <w:rFonts w:ascii="黑体" w:hAnsi="黑体" w:eastAsia="黑体" w:cs="黑体"/>
      <w:b/>
      <w:bCs/>
      <w:sz w:val="28"/>
      <w:szCs w:val="28"/>
    </w:rPr>
  </w:style>
  <w:style w:type="paragraph" w:styleId="3">
    <w:name w:val="heading 6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5"/>
    </w:pPr>
    <w:rPr>
      <w:rFonts w:ascii="宋体" w:hAnsi="宋体"/>
      <w:b/>
      <w:kern w:val="0"/>
      <w:sz w:val="15"/>
      <w:szCs w:val="15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1548</Words>
  <Characters>1578</Characters>
  <Lines>0</Lines>
  <Paragraphs>0</Paragraphs>
  <TotalTime>3</TotalTime>
  <ScaleCrop>false</ScaleCrop>
  <LinksUpToDate>false</LinksUpToDate>
  <CharactersWithSpaces>1606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2022-04-19T03:17:00Z</dcterms:created>
  <dc:creator>言西</dc:creator>
  <cp:lastModifiedBy>Administrator</cp:lastModifiedBy>
  <dcterms:modified xsi:type="dcterms:W3CDTF">2026-01-15T09:40:41Z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2DC7BC0B883547C7B8FA8CA09D937D33_13</vt:lpwstr>
  </property>
  <property fmtid="{D5CDD505-2E9C-101B-9397-08002B2CF9AE}" pid="4" name="commondata">
    <vt:lpwstr>eyJoZGlkIjoiMjJkYmYyOGQwNjU2YTFjYjBlYWQzZDdlZjc2Nzk1ZWYifQ==</vt:lpwstr>
  </property>
  <property fmtid="{D5CDD505-2E9C-101B-9397-08002B2CF9AE}" pid="5" name="KSOTemplateDocerSaveRecord">
    <vt:lpwstr>eyJoZGlkIjoiMjJkYmYyOGQwNjU2YTFjYjBlYWQzZDdlZjc2Nzk1ZWYifQ==</vt:lpwstr>
  </property>
</Properties>
</file>