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A6712" w14:textId="77777777" w:rsidR="003F4344" w:rsidRDefault="003F4344"/>
    <w:p w14:paraId="2650F62E" w14:textId="77777777" w:rsidR="003F4344" w:rsidRDefault="00000000">
      <w:pPr>
        <w:jc w:val="center"/>
      </w:pPr>
      <w:r>
        <w:rPr>
          <w:noProof/>
        </w:rPr>
        <w:drawing>
          <wp:inline distT="0" distB="0" distL="114300" distR="114300" wp14:anchorId="063BC89A" wp14:editId="3E8B653B">
            <wp:extent cx="4863465" cy="157480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863465" cy="1574800"/>
                    </a:xfrm>
                    <a:prstGeom prst="rect">
                      <a:avLst/>
                    </a:prstGeom>
                    <a:noFill/>
                    <a:ln>
                      <a:noFill/>
                    </a:ln>
                  </pic:spPr>
                </pic:pic>
              </a:graphicData>
            </a:graphic>
          </wp:inline>
        </w:drawing>
      </w:r>
    </w:p>
    <w:p w14:paraId="0B0117FC" w14:textId="77777777" w:rsidR="003F4344" w:rsidRDefault="00000000">
      <w:pPr>
        <w:jc w:val="center"/>
        <w:rPr>
          <w:rFonts w:ascii="宋体" w:eastAsia="宋体" w:hAnsi="宋体" w:cs="宋体" w:hint="eastAsia"/>
          <w:b/>
          <w:bCs/>
          <w:color w:val="000000" w:themeColor="text1"/>
          <w:sz w:val="30"/>
          <w:szCs w:val="30"/>
        </w:rPr>
      </w:pPr>
      <w:r>
        <w:rPr>
          <w:rFonts w:ascii="宋体" w:eastAsia="宋体" w:hAnsi="宋体" w:cs="宋体" w:hint="eastAsia"/>
          <w:b/>
          <w:bCs/>
          <w:color w:val="000000" w:themeColor="text1"/>
          <w:sz w:val="30"/>
          <w:szCs w:val="30"/>
        </w:rPr>
        <w:t>华东交通大学道路与铁道工程专业同等学力人员申请硕士学位</w:t>
      </w:r>
    </w:p>
    <w:p w14:paraId="4401C6C9" w14:textId="77777777" w:rsidR="003F4344" w:rsidRDefault="00000000">
      <w:pPr>
        <w:jc w:val="center"/>
        <w:rPr>
          <w:rFonts w:ascii="宋体" w:eastAsia="宋体" w:hAnsi="宋体" w:cs="宋体" w:hint="eastAsia"/>
          <w:b/>
          <w:bCs/>
          <w:color w:val="000000" w:themeColor="text1"/>
          <w:sz w:val="30"/>
          <w:szCs w:val="30"/>
        </w:rPr>
      </w:pPr>
      <w:r>
        <w:rPr>
          <w:rFonts w:ascii="宋体" w:eastAsia="宋体" w:hAnsi="宋体" w:cs="宋体" w:hint="eastAsia"/>
          <w:b/>
          <w:bCs/>
          <w:color w:val="000000" w:themeColor="text1"/>
          <w:sz w:val="30"/>
          <w:szCs w:val="30"/>
        </w:rPr>
        <w:t>招生简章</w:t>
      </w:r>
    </w:p>
    <w:p w14:paraId="1333D541" w14:textId="77777777" w:rsidR="003F4344" w:rsidRDefault="003F4344">
      <w:pPr>
        <w:adjustRightInd w:val="0"/>
        <w:snapToGrid w:val="0"/>
        <w:spacing w:line="360" w:lineRule="auto"/>
        <w:rPr>
          <w:rFonts w:ascii="宋体" w:eastAsia="宋体" w:hAnsi="宋体" w:cs="宋体" w:hint="eastAsia"/>
          <w:color w:val="000000" w:themeColor="text1"/>
          <w:sz w:val="24"/>
        </w:rPr>
      </w:pPr>
    </w:p>
    <w:p w14:paraId="4688D5FC" w14:textId="77777777" w:rsidR="003F4344"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学校简介：</w:t>
      </w:r>
    </w:p>
    <w:p w14:paraId="0A86074E" w14:textId="77777777" w:rsidR="003F4344"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是一所以交通为特色、轨道为核心、多学科协调发展的教学研究型大学，国铁集团与江西省人民政府、国家铁路局与江西省人民政府“双共建”高校，“中西部高校基础能力建设工程”高校，博士学位授权单位。学校涵盖工、经、管、文、理、法、教育、艺术等8个学科门类。拥有3个一级学科博士点、21个一级学科硕士点，工程学学科进入ESI全球前1%，3个学科入选江西省一流学科，4个学科成为江西省学科联盟牵头学科，具有19个专业学位授权类别，是硕士</w:t>
      </w:r>
      <w:proofErr w:type="gramStart"/>
      <w:r>
        <w:rPr>
          <w:rStyle w:val="a7"/>
          <w:rFonts w:ascii="宋体" w:eastAsia="宋体" w:hAnsi="宋体" w:cs="宋体" w:hint="eastAsia"/>
          <w:b w:val="0"/>
          <w:bCs/>
          <w:color w:val="000000" w:themeColor="text1"/>
          <w:sz w:val="21"/>
          <w:szCs w:val="21"/>
          <w:shd w:val="clear" w:color="auto" w:fill="FFFFFF"/>
        </w:rPr>
        <w:t>研究生推免工作</w:t>
      </w:r>
      <w:proofErr w:type="gramEnd"/>
      <w:r>
        <w:rPr>
          <w:rStyle w:val="a7"/>
          <w:rFonts w:ascii="宋体" w:eastAsia="宋体" w:hAnsi="宋体" w:cs="宋体" w:hint="eastAsia"/>
          <w:b w:val="0"/>
          <w:bCs/>
          <w:color w:val="000000" w:themeColor="text1"/>
          <w:sz w:val="21"/>
          <w:szCs w:val="21"/>
          <w:shd w:val="clear" w:color="auto" w:fill="FFFFFF"/>
        </w:rPr>
        <w:t>单位。</w:t>
      </w:r>
    </w:p>
    <w:p w14:paraId="52D2FE3F" w14:textId="77777777" w:rsidR="003F4344"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交通运输工程学院拥有1个一级学科（交通运输工程）学术型博士学位点及博士后流动站，1个一级学科（管理科学与工程）学术型硕士学位点和2个二级学科（道路与铁道工程、交通运输规划与管理）学术型硕士学位点；4个专业型硕士学位点（交通运输、工业工程与管理、物流工程与管理、测绘工程）。学院为了凸显“交通特色，轨道核心”办学特色定位，强化交通特色学科体系，推进交通运输工程学</w:t>
      </w:r>
      <w:proofErr w:type="gramStart"/>
      <w:r>
        <w:rPr>
          <w:rStyle w:val="a7"/>
          <w:rFonts w:ascii="宋体" w:eastAsia="宋体" w:hAnsi="宋体" w:cs="宋体" w:hint="eastAsia"/>
          <w:b w:val="0"/>
          <w:bCs/>
          <w:color w:val="000000" w:themeColor="text1"/>
          <w:sz w:val="21"/>
          <w:szCs w:val="21"/>
          <w:shd w:val="clear" w:color="auto" w:fill="FFFFFF"/>
        </w:rPr>
        <w:t>科人才</w:t>
      </w:r>
      <w:proofErr w:type="gramEnd"/>
      <w:r>
        <w:rPr>
          <w:rStyle w:val="a7"/>
          <w:rFonts w:ascii="宋体" w:eastAsia="宋体" w:hAnsi="宋体" w:cs="宋体" w:hint="eastAsia"/>
          <w:b w:val="0"/>
          <w:bCs/>
          <w:color w:val="000000" w:themeColor="text1"/>
          <w:sz w:val="21"/>
          <w:szCs w:val="21"/>
          <w:shd w:val="clear" w:color="auto" w:fill="FFFFFF"/>
        </w:rPr>
        <w:t>培养、科学研究和队伍建设，发挥交通运输工程学科的辐射引领作用，促进学科交叉融合，对部分学科、专业进行调整组建交通运输工程学院，简称“交通学院”。</w:t>
      </w:r>
    </w:p>
    <w:p w14:paraId="03709899" w14:textId="2650D478" w:rsidR="003F4344"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道路与铁道工程”在2000年获得硕士学位授予权，博士比例为96.6%，形成了一支由“国家、省级人才”、“省级教学名师”领衔的高水平教师队伍；团队入选江西省高水平本科教学团队、省级示范研究生导师创新团队、江西省首批优势创新团队。交通运输工程学</w:t>
      </w:r>
      <w:proofErr w:type="gramStart"/>
      <w:r>
        <w:rPr>
          <w:rStyle w:val="a7"/>
          <w:rFonts w:ascii="宋体" w:eastAsia="宋体" w:hAnsi="宋体" w:cs="宋体" w:hint="eastAsia"/>
          <w:b w:val="0"/>
          <w:bCs/>
          <w:color w:val="000000" w:themeColor="text1"/>
          <w:sz w:val="21"/>
          <w:szCs w:val="21"/>
          <w:shd w:val="clear" w:color="auto" w:fill="FFFFFF"/>
        </w:rPr>
        <w:t>科具备</w:t>
      </w:r>
      <w:proofErr w:type="gramEnd"/>
      <w:r>
        <w:rPr>
          <w:rStyle w:val="a7"/>
          <w:rFonts w:ascii="宋体" w:eastAsia="宋体" w:hAnsi="宋体" w:cs="宋体" w:hint="eastAsia"/>
          <w:b w:val="0"/>
          <w:bCs/>
          <w:color w:val="000000" w:themeColor="text1"/>
          <w:sz w:val="21"/>
          <w:szCs w:val="21"/>
          <w:shd w:val="clear" w:color="auto" w:fill="FFFFFF"/>
        </w:rPr>
        <w:t>了从学士、硕士到博士完整的高层次人才培养体系。学科为江西省“</w:t>
      </w:r>
      <w:proofErr w:type="gramStart"/>
      <w:r>
        <w:rPr>
          <w:rStyle w:val="a7"/>
          <w:rFonts w:ascii="宋体" w:eastAsia="宋体" w:hAnsi="宋体" w:cs="宋体" w:hint="eastAsia"/>
          <w:b w:val="0"/>
          <w:bCs/>
          <w:color w:val="000000" w:themeColor="text1"/>
          <w:sz w:val="21"/>
          <w:szCs w:val="21"/>
          <w:shd w:val="clear" w:color="auto" w:fill="FFFFFF"/>
        </w:rPr>
        <w:t>十二五</w:t>
      </w:r>
      <w:proofErr w:type="gramEnd"/>
      <w:r>
        <w:rPr>
          <w:rStyle w:val="a7"/>
          <w:rFonts w:ascii="宋体" w:eastAsia="宋体" w:hAnsi="宋体" w:cs="宋体" w:hint="eastAsia"/>
          <w:b w:val="0"/>
          <w:bCs/>
          <w:color w:val="000000" w:themeColor="text1"/>
          <w:sz w:val="21"/>
          <w:szCs w:val="21"/>
          <w:shd w:val="clear" w:color="auto" w:fill="FFFFFF"/>
        </w:rPr>
        <w:t>高水平学科”、“十三五一流学科（优势学科）”、“十四五一流学科（高峰优势学科）”。其中包含了轨道结构与轨道动力响应分析、轨道交通设计、环境振动及噪声评价与控制、铁路边坡稳定与路基病害防治、路基路面工程、智能交通基础设施、轨道结构健康监测等不同研究方向。</w:t>
      </w:r>
      <w:r w:rsidR="00E00852">
        <w:rPr>
          <w:rStyle w:val="a7"/>
          <w:rFonts w:ascii="宋体" w:eastAsia="宋体" w:hAnsi="宋体" w:cs="宋体" w:hint="eastAsia"/>
          <w:b w:val="0"/>
          <w:bCs/>
          <w:color w:val="000000" w:themeColor="text1"/>
          <w:sz w:val="21"/>
          <w:szCs w:val="21"/>
          <w:shd w:val="clear" w:color="auto" w:fill="FFFFFF"/>
        </w:rPr>
        <w:t>目前，</w:t>
      </w:r>
      <w:r>
        <w:rPr>
          <w:rStyle w:val="a7"/>
          <w:rFonts w:ascii="宋体" w:eastAsia="宋体" w:hAnsi="宋体" w:cs="宋体" w:hint="eastAsia"/>
          <w:b w:val="0"/>
          <w:bCs/>
          <w:color w:val="000000" w:themeColor="text1"/>
          <w:sz w:val="21"/>
          <w:szCs w:val="21"/>
          <w:shd w:val="clear" w:color="auto" w:fill="FFFFFF"/>
        </w:rPr>
        <w:t>华东交通大学交通运输工程学院面向社会开设道路与铁道工程专业同等学力人员申请硕士学位课程班，用以培养更多的高级专业人才。</w:t>
      </w:r>
    </w:p>
    <w:p w14:paraId="119AD3AB" w14:textId="77777777" w:rsidR="003F4344" w:rsidRDefault="003F4344">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7BB6EF6E" w14:textId="77777777" w:rsidR="003F4344"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培养目标：</w:t>
      </w:r>
    </w:p>
    <w:p w14:paraId="340C4486" w14:textId="77777777" w:rsidR="003F4344"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lang w:eastAsia="zh-TW" w:bidi="ar"/>
        </w:rPr>
      </w:pPr>
      <w:r>
        <w:rPr>
          <w:rStyle w:val="a7"/>
          <w:rFonts w:ascii="宋体" w:eastAsia="宋体" w:hAnsi="宋体" w:cs="宋体" w:hint="eastAsia"/>
          <w:b w:val="0"/>
          <w:bCs/>
          <w:color w:val="000000" w:themeColor="text1"/>
          <w:sz w:val="21"/>
          <w:szCs w:val="21"/>
          <w:shd w:val="clear" w:color="auto" w:fill="FFFFFF"/>
          <w:lang w:eastAsia="zh-TW" w:bidi="ar"/>
        </w:rPr>
        <w:t>本学科培养适应道路与铁道建设和发展需要，具有坚实广博的基础理论、系统的专业知识、严密的逻辑思维能力，拥有较强的分析问题和解决问题的能力，具有较强创新意识和创造能力，综合素质强的，道路与铁道工程及其相关领域高层次的生产组织、设计、施工、运维等科学研究的高层次道路与铁道人才。</w:t>
      </w:r>
    </w:p>
    <w:p w14:paraId="55ADA25E" w14:textId="77777777" w:rsidR="003F4344" w:rsidRDefault="003F4344">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p>
    <w:p w14:paraId="013ADA40" w14:textId="77777777" w:rsidR="003F4344"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课程设置：</w:t>
      </w:r>
    </w:p>
    <w:tbl>
      <w:tblPr>
        <w:tblStyle w:val="a6"/>
        <w:tblW w:w="0" w:type="auto"/>
        <w:tblLook w:val="04A0" w:firstRow="1" w:lastRow="0" w:firstColumn="1" w:lastColumn="0" w:noHBand="0" w:noVBand="1"/>
      </w:tblPr>
      <w:tblGrid>
        <w:gridCol w:w="1591"/>
        <w:gridCol w:w="3620"/>
        <w:gridCol w:w="3311"/>
      </w:tblGrid>
      <w:tr w:rsidR="003F4344" w14:paraId="528FAFCB" w14:textId="77777777">
        <w:trPr>
          <w:trHeight w:val="454"/>
        </w:trPr>
        <w:tc>
          <w:tcPr>
            <w:tcW w:w="8522" w:type="dxa"/>
            <w:gridSpan w:val="3"/>
          </w:tcPr>
          <w:p w14:paraId="49D38485" w14:textId="77777777" w:rsidR="003F4344" w:rsidRDefault="00000000">
            <w:pPr>
              <w:spacing w:line="360" w:lineRule="auto"/>
              <w:contextualSpacing/>
              <w:jc w:val="center"/>
              <w:rPr>
                <w:rFonts w:asciiTheme="minorEastAsia" w:hAnsiTheme="minorEastAsia" w:cstheme="minorEastAsia" w:hint="eastAsia"/>
                <w:b/>
                <w:szCs w:val="21"/>
              </w:rPr>
            </w:pPr>
            <w:r>
              <w:rPr>
                <w:rFonts w:asciiTheme="minorEastAsia" w:hAnsiTheme="minorEastAsia" w:cstheme="minorEastAsia" w:hint="eastAsia"/>
                <w:b/>
                <w:szCs w:val="21"/>
              </w:rPr>
              <w:t>道路与铁道工程专业课程设置</w:t>
            </w:r>
          </w:p>
        </w:tc>
      </w:tr>
      <w:tr w:rsidR="003F4344" w14:paraId="6855025D" w14:textId="77777777">
        <w:trPr>
          <w:trHeight w:val="454"/>
        </w:trPr>
        <w:tc>
          <w:tcPr>
            <w:tcW w:w="1591" w:type="dxa"/>
            <w:vMerge w:val="restart"/>
            <w:vAlign w:val="center"/>
          </w:tcPr>
          <w:p w14:paraId="6D57DD01" w14:textId="77777777" w:rsidR="003F4344"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公共课</w:t>
            </w:r>
          </w:p>
        </w:tc>
        <w:tc>
          <w:tcPr>
            <w:tcW w:w="3620" w:type="dxa"/>
          </w:tcPr>
          <w:p w14:paraId="5EC65C88" w14:textId="77777777" w:rsidR="003F4344" w:rsidRDefault="00000000">
            <w:pPr>
              <w:spacing w:line="360" w:lineRule="auto"/>
              <w:contextualSpacing/>
              <w:jc w:val="center"/>
              <w:rPr>
                <w:rFonts w:asciiTheme="minorEastAsia" w:hAnsiTheme="minorEastAsia" w:cstheme="minorEastAsia" w:hint="eastAsia"/>
                <w:szCs w:val="21"/>
              </w:rPr>
            </w:pPr>
            <w:r>
              <w:rPr>
                <w:rStyle w:val="a7"/>
                <w:rFonts w:ascii="宋体" w:eastAsia="宋体" w:hAnsi="宋体" w:cs="宋体" w:hint="eastAsia"/>
                <w:b w:val="0"/>
                <w:bCs/>
                <w:color w:val="000000" w:themeColor="text1"/>
                <w:kern w:val="0"/>
                <w:szCs w:val="21"/>
                <w:shd w:val="clear" w:color="auto" w:fill="FFFFFF"/>
                <w:lang w:bidi="ar"/>
              </w:rPr>
              <w:t>中国特色社会主义理论与实践研究</w:t>
            </w:r>
          </w:p>
        </w:tc>
        <w:tc>
          <w:tcPr>
            <w:tcW w:w="3311" w:type="dxa"/>
          </w:tcPr>
          <w:p w14:paraId="7AD8C045" w14:textId="77777777" w:rsidR="003F4344"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综合英语</w:t>
            </w:r>
          </w:p>
        </w:tc>
      </w:tr>
      <w:tr w:rsidR="003F4344" w14:paraId="53FE5914" w14:textId="77777777">
        <w:trPr>
          <w:trHeight w:val="454"/>
        </w:trPr>
        <w:tc>
          <w:tcPr>
            <w:tcW w:w="1591" w:type="dxa"/>
            <w:vMerge/>
          </w:tcPr>
          <w:p w14:paraId="204887D3" w14:textId="77777777" w:rsidR="003F4344" w:rsidRDefault="003F4344">
            <w:pPr>
              <w:spacing w:line="360" w:lineRule="auto"/>
              <w:contextualSpacing/>
              <w:jc w:val="center"/>
              <w:rPr>
                <w:rFonts w:asciiTheme="minorEastAsia" w:hAnsiTheme="minorEastAsia" w:cstheme="minorEastAsia" w:hint="eastAsia"/>
                <w:szCs w:val="21"/>
              </w:rPr>
            </w:pPr>
          </w:p>
        </w:tc>
        <w:tc>
          <w:tcPr>
            <w:tcW w:w="3620" w:type="dxa"/>
          </w:tcPr>
          <w:p w14:paraId="198F5B8F" w14:textId="77777777" w:rsidR="003F4344"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自然辩证法</w:t>
            </w:r>
          </w:p>
        </w:tc>
        <w:tc>
          <w:tcPr>
            <w:tcW w:w="3311" w:type="dxa"/>
          </w:tcPr>
          <w:p w14:paraId="2BB82F61" w14:textId="77777777" w:rsidR="003F4344"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情报信息检索</w:t>
            </w:r>
          </w:p>
        </w:tc>
      </w:tr>
      <w:tr w:rsidR="003F4344" w14:paraId="45E8BE50" w14:textId="77777777">
        <w:trPr>
          <w:trHeight w:val="454"/>
        </w:trPr>
        <w:tc>
          <w:tcPr>
            <w:tcW w:w="1591" w:type="dxa"/>
            <w:vMerge w:val="restart"/>
          </w:tcPr>
          <w:p w14:paraId="5FAC40FC" w14:textId="77777777" w:rsidR="003F4344" w:rsidRDefault="003F4344">
            <w:pPr>
              <w:spacing w:line="360" w:lineRule="auto"/>
              <w:contextualSpacing/>
              <w:jc w:val="center"/>
              <w:rPr>
                <w:rFonts w:asciiTheme="minorEastAsia" w:hAnsiTheme="minorEastAsia" w:cstheme="minorEastAsia" w:hint="eastAsia"/>
                <w:szCs w:val="21"/>
              </w:rPr>
            </w:pPr>
          </w:p>
          <w:p w14:paraId="6E45F2E3" w14:textId="77777777" w:rsidR="003F4344" w:rsidRDefault="003F4344">
            <w:pPr>
              <w:spacing w:line="360" w:lineRule="auto"/>
              <w:contextualSpacing/>
              <w:jc w:val="center"/>
              <w:rPr>
                <w:rFonts w:asciiTheme="minorEastAsia" w:hAnsiTheme="minorEastAsia" w:cstheme="minorEastAsia" w:hint="eastAsia"/>
                <w:szCs w:val="21"/>
              </w:rPr>
            </w:pPr>
          </w:p>
          <w:p w14:paraId="0C83EB86" w14:textId="77777777" w:rsidR="003F4344"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专业课</w:t>
            </w:r>
          </w:p>
        </w:tc>
        <w:tc>
          <w:tcPr>
            <w:tcW w:w="3620" w:type="dxa"/>
          </w:tcPr>
          <w:p w14:paraId="3BEF2D4D" w14:textId="77777777" w:rsidR="003F4344"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现代铁路轨道</w:t>
            </w:r>
          </w:p>
        </w:tc>
        <w:tc>
          <w:tcPr>
            <w:tcW w:w="3311" w:type="dxa"/>
          </w:tcPr>
          <w:p w14:paraId="61A9B099" w14:textId="77777777" w:rsidR="003F4344"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有限元法</w:t>
            </w:r>
          </w:p>
        </w:tc>
      </w:tr>
      <w:tr w:rsidR="003F4344" w14:paraId="7A6BE7D0" w14:textId="77777777">
        <w:trPr>
          <w:trHeight w:val="454"/>
        </w:trPr>
        <w:tc>
          <w:tcPr>
            <w:tcW w:w="1591" w:type="dxa"/>
            <w:vMerge/>
          </w:tcPr>
          <w:p w14:paraId="0CD9F003" w14:textId="77777777" w:rsidR="003F4344" w:rsidRDefault="003F4344">
            <w:pPr>
              <w:spacing w:line="360" w:lineRule="auto"/>
              <w:contextualSpacing/>
              <w:jc w:val="center"/>
              <w:rPr>
                <w:rFonts w:asciiTheme="minorEastAsia" w:hAnsiTheme="minorEastAsia" w:cstheme="minorEastAsia" w:hint="eastAsia"/>
                <w:szCs w:val="21"/>
              </w:rPr>
            </w:pPr>
          </w:p>
        </w:tc>
        <w:tc>
          <w:tcPr>
            <w:tcW w:w="3620" w:type="dxa"/>
          </w:tcPr>
          <w:p w14:paraId="1FD95A9D" w14:textId="77777777" w:rsidR="003F4344"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高等结构动力学</w:t>
            </w:r>
          </w:p>
        </w:tc>
        <w:tc>
          <w:tcPr>
            <w:tcW w:w="3311" w:type="dxa"/>
          </w:tcPr>
          <w:p w14:paraId="7076035D" w14:textId="77777777" w:rsidR="003F4344"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高等土力学</w:t>
            </w:r>
          </w:p>
        </w:tc>
      </w:tr>
      <w:tr w:rsidR="003F4344" w14:paraId="4BAA8ED7" w14:textId="77777777">
        <w:trPr>
          <w:trHeight w:val="454"/>
        </w:trPr>
        <w:tc>
          <w:tcPr>
            <w:tcW w:w="1591" w:type="dxa"/>
            <w:vMerge/>
          </w:tcPr>
          <w:p w14:paraId="18A91F76" w14:textId="77777777" w:rsidR="003F4344" w:rsidRDefault="003F4344">
            <w:pPr>
              <w:spacing w:line="360" w:lineRule="auto"/>
              <w:contextualSpacing/>
              <w:jc w:val="center"/>
              <w:rPr>
                <w:rFonts w:asciiTheme="minorEastAsia" w:hAnsiTheme="minorEastAsia" w:cstheme="minorEastAsia" w:hint="eastAsia"/>
                <w:szCs w:val="21"/>
              </w:rPr>
            </w:pPr>
          </w:p>
        </w:tc>
        <w:tc>
          <w:tcPr>
            <w:tcW w:w="3620" w:type="dxa"/>
          </w:tcPr>
          <w:p w14:paraId="2B289FF3" w14:textId="77777777" w:rsidR="003F4344"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专业英语及科技写作</w:t>
            </w:r>
          </w:p>
        </w:tc>
        <w:tc>
          <w:tcPr>
            <w:tcW w:w="3311" w:type="dxa"/>
          </w:tcPr>
          <w:p w14:paraId="508CFBF4" w14:textId="77777777" w:rsidR="003F4344"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学科前沿讲座</w:t>
            </w:r>
          </w:p>
        </w:tc>
      </w:tr>
      <w:tr w:rsidR="003F4344" w14:paraId="5204A2DE" w14:textId="77777777">
        <w:trPr>
          <w:trHeight w:val="454"/>
        </w:trPr>
        <w:tc>
          <w:tcPr>
            <w:tcW w:w="1591" w:type="dxa"/>
            <w:vMerge/>
          </w:tcPr>
          <w:p w14:paraId="6936A7B8" w14:textId="77777777" w:rsidR="003F4344" w:rsidRDefault="003F4344">
            <w:pPr>
              <w:spacing w:line="360" w:lineRule="auto"/>
              <w:contextualSpacing/>
              <w:jc w:val="center"/>
              <w:rPr>
                <w:rFonts w:asciiTheme="minorEastAsia" w:hAnsiTheme="minorEastAsia" w:cstheme="minorEastAsia" w:hint="eastAsia"/>
                <w:szCs w:val="21"/>
              </w:rPr>
            </w:pPr>
          </w:p>
        </w:tc>
        <w:tc>
          <w:tcPr>
            <w:tcW w:w="3620" w:type="dxa"/>
          </w:tcPr>
          <w:p w14:paraId="70CD20F9" w14:textId="77777777" w:rsidR="003F4344" w:rsidRDefault="00000000">
            <w:pPr>
              <w:spacing w:line="360" w:lineRule="auto"/>
              <w:contextualSpacing/>
              <w:jc w:val="center"/>
              <w:rPr>
                <w:rFonts w:asciiTheme="minorEastAsia" w:hAnsiTheme="minorEastAsia" w:cstheme="minorEastAsia" w:hint="eastAsia"/>
                <w:szCs w:val="21"/>
              </w:rPr>
            </w:pPr>
            <w:proofErr w:type="spellStart"/>
            <w:r>
              <w:rPr>
                <w:rFonts w:asciiTheme="minorEastAsia" w:hAnsiTheme="minorEastAsia" w:cstheme="minorEastAsia" w:hint="eastAsia"/>
                <w:szCs w:val="21"/>
              </w:rPr>
              <w:t>Matlab</w:t>
            </w:r>
            <w:proofErr w:type="spellEnd"/>
            <w:r>
              <w:rPr>
                <w:rFonts w:asciiTheme="minorEastAsia" w:hAnsiTheme="minorEastAsia" w:cstheme="minorEastAsia" w:hint="eastAsia"/>
                <w:szCs w:val="21"/>
              </w:rPr>
              <w:t>及工程应用</w:t>
            </w:r>
          </w:p>
        </w:tc>
        <w:tc>
          <w:tcPr>
            <w:tcW w:w="3311" w:type="dxa"/>
          </w:tcPr>
          <w:p w14:paraId="0876D637" w14:textId="77777777" w:rsidR="003F4344"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声学基础</w:t>
            </w:r>
          </w:p>
        </w:tc>
      </w:tr>
      <w:tr w:rsidR="003F4344" w14:paraId="40524A3A" w14:textId="77777777">
        <w:trPr>
          <w:trHeight w:val="454"/>
        </w:trPr>
        <w:tc>
          <w:tcPr>
            <w:tcW w:w="1591" w:type="dxa"/>
            <w:vMerge/>
          </w:tcPr>
          <w:p w14:paraId="16E902E8" w14:textId="77777777" w:rsidR="003F4344" w:rsidRDefault="003F4344">
            <w:pPr>
              <w:spacing w:line="360" w:lineRule="auto"/>
              <w:contextualSpacing/>
              <w:jc w:val="center"/>
              <w:rPr>
                <w:rFonts w:asciiTheme="minorEastAsia" w:hAnsiTheme="minorEastAsia" w:cstheme="minorEastAsia" w:hint="eastAsia"/>
                <w:szCs w:val="21"/>
              </w:rPr>
            </w:pPr>
          </w:p>
        </w:tc>
        <w:tc>
          <w:tcPr>
            <w:tcW w:w="3620" w:type="dxa"/>
          </w:tcPr>
          <w:p w14:paraId="0421331C" w14:textId="77777777" w:rsidR="003F4344"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铁路环境振动与噪声</w:t>
            </w:r>
          </w:p>
        </w:tc>
        <w:tc>
          <w:tcPr>
            <w:tcW w:w="3311" w:type="dxa"/>
          </w:tcPr>
          <w:p w14:paraId="08B26ED3" w14:textId="77777777" w:rsidR="003F4344"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交通基础结构健康监测（英文）</w:t>
            </w:r>
          </w:p>
        </w:tc>
      </w:tr>
    </w:tbl>
    <w:p w14:paraId="2FF6680A" w14:textId="77777777" w:rsidR="003F4344" w:rsidRDefault="003F4344">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1B0220BA" w14:textId="77777777" w:rsidR="003F4344" w:rsidRDefault="00000000">
      <w:pPr>
        <w:pStyle w:val="a5"/>
        <w:snapToGrid w:val="0"/>
        <w:spacing w:beforeAutospacing="0" w:afterAutospacing="0" w:line="360" w:lineRule="auto"/>
        <w:contextualSpacing/>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注：部分课程教学参照实际</w:t>
      </w:r>
    </w:p>
    <w:p w14:paraId="3BAE31EC" w14:textId="77777777" w:rsidR="003F4344" w:rsidRDefault="003F4344">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24BE06F9" w14:textId="77777777" w:rsidR="003F4344"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培养方式和学制：</w:t>
      </w:r>
    </w:p>
    <w:p w14:paraId="291E48F0" w14:textId="77777777" w:rsidR="003F4344"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lang w:bidi="ar"/>
        </w:rPr>
        <w:t>1、学习方式：在职不脱产，线上授课；</w:t>
      </w:r>
    </w:p>
    <w:p w14:paraId="09E0E7CC" w14:textId="77777777" w:rsidR="003F4344"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rPr>
        <w:t>2、学制：2年</w:t>
      </w:r>
    </w:p>
    <w:p w14:paraId="142930F6" w14:textId="77777777" w:rsidR="003F4344" w:rsidRDefault="003F4344">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0B481B85" w14:textId="77777777" w:rsidR="003F4344"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报名条件：</w:t>
      </w:r>
    </w:p>
    <w:p w14:paraId="68548219" w14:textId="77777777" w:rsidR="003F4344"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1、热爱祖国，遵纪守法，品德端正，积极完成本职工作，身体健康；</w:t>
      </w:r>
    </w:p>
    <w:p w14:paraId="0D0FEF8C" w14:textId="77777777" w:rsidR="003F4344"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2、本科已获得学士学位，并在获得学士学位后工作三年以上（含三年）；</w:t>
      </w:r>
    </w:p>
    <w:p w14:paraId="37658801" w14:textId="77777777" w:rsidR="003F4344"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3、虽无学士学位但已获得硕士或博士学位；</w:t>
      </w:r>
    </w:p>
    <w:p w14:paraId="4D1F6667" w14:textId="77777777" w:rsidR="003F4344"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4、对已获得的国（境）外学士、硕士或博士学位，须经过教育部留学服务中心认证。</w:t>
      </w:r>
    </w:p>
    <w:p w14:paraId="48A867AB" w14:textId="77777777" w:rsidR="003F4344"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前置专业要求：交通运输工程、土木工程、力学、计算机科学与技术、控制科学与工程、信息与通信工程等。</w:t>
      </w:r>
    </w:p>
    <w:p w14:paraId="7F9DD453" w14:textId="77777777" w:rsidR="003F4344" w:rsidRDefault="003F4344">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64E75FBF" w14:textId="77777777" w:rsidR="003F4344"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lastRenderedPageBreak/>
        <w:t>报名材料：</w:t>
      </w:r>
    </w:p>
    <w:p w14:paraId="1B511C4C" w14:textId="77777777" w:rsidR="003F4344" w:rsidRDefault="00000000">
      <w:pPr>
        <w:pStyle w:val="a5"/>
        <w:widowControl/>
        <w:numPr>
          <w:ilvl w:val="0"/>
          <w:numId w:val="2"/>
        </w:numPr>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在职人员课程培训班报名登记表；</w:t>
      </w:r>
    </w:p>
    <w:p w14:paraId="11B75765" w14:textId="77777777" w:rsidR="003F4344" w:rsidRDefault="00000000">
      <w:pPr>
        <w:pStyle w:val="a5"/>
        <w:widowControl/>
        <w:adjustRightInd w:val="0"/>
        <w:snapToGrid w:val="0"/>
        <w:spacing w:beforeAutospacing="0" w:afterAutospacing="0" w:line="360" w:lineRule="auto"/>
        <w:ind w:leftChars="200" w:left="420"/>
        <w:jc w:val="both"/>
        <w:rPr>
          <w:sz w:val="21"/>
          <w:szCs w:val="21"/>
        </w:rPr>
      </w:pPr>
      <w:r>
        <w:rPr>
          <w:rFonts w:ascii="宋体" w:eastAsia="宋体" w:hAnsi="宋体" w:cs="宋体" w:hint="eastAsia"/>
          <w:color w:val="000000" w:themeColor="text1"/>
          <w:sz w:val="21"/>
          <w:szCs w:val="21"/>
          <w:shd w:val="clear" w:color="auto" w:fill="FFFFFF"/>
          <w:lang w:bidi="ar"/>
        </w:rPr>
        <w:t>2、</w:t>
      </w:r>
      <w:r>
        <w:rPr>
          <w:rFonts w:hint="eastAsia"/>
          <w:sz w:val="21"/>
          <w:szCs w:val="21"/>
        </w:rPr>
        <w:t>身份证复印件，正反面复印在一张纸上；</w:t>
      </w:r>
    </w:p>
    <w:p w14:paraId="41A0719E" w14:textId="77777777" w:rsidR="003F4344"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3、本科毕业证书、学士学位证书原件及复印件；</w:t>
      </w:r>
    </w:p>
    <w:p w14:paraId="43338F84" w14:textId="77777777" w:rsidR="003F4344"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hd w:val="clear" w:color="auto" w:fill="FFFFFF"/>
        </w:rPr>
      </w:pPr>
      <w:r>
        <w:rPr>
          <w:rFonts w:ascii="宋体" w:eastAsia="宋体" w:hAnsi="宋体" w:cs="宋体" w:hint="eastAsia"/>
          <w:color w:val="000000" w:themeColor="text1"/>
          <w:sz w:val="21"/>
          <w:szCs w:val="21"/>
          <w:shd w:val="clear" w:color="auto" w:fill="FFFFFF"/>
          <w:lang w:bidi="ar"/>
        </w:rPr>
        <w:t>4、蓝底电子照片1份。</w:t>
      </w:r>
    </w:p>
    <w:p w14:paraId="2C15A1FB" w14:textId="77777777" w:rsidR="003F4344" w:rsidRDefault="003F4344">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54F3EAA8" w14:textId="77777777" w:rsidR="003F4344"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收费标准：</w:t>
      </w:r>
    </w:p>
    <w:p w14:paraId="2C7E0C05" w14:textId="77777777" w:rsidR="003F4344"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sz w:val="21"/>
          <w:szCs w:val="21"/>
        </w:rPr>
        <w:t>学费</w:t>
      </w:r>
      <w:r>
        <w:rPr>
          <w:rFonts w:ascii="宋体" w:eastAsia="宋体" w:hAnsi="宋体" w:cs="宋体" w:hint="eastAsia"/>
          <w:sz w:val="21"/>
          <w:szCs w:val="21"/>
        </w:rPr>
        <w:t>：</w:t>
      </w:r>
      <w:r>
        <w:rPr>
          <w:rFonts w:ascii="宋体" w:eastAsia="宋体" w:hAnsi="宋体" w:cs="宋体"/>
          <w:sz w:val="21"/>
          <w:szCs w:val="21"/>
        </w:rPr>
        <w:t>18000</w:t>
      </w:r>
      <w:r>
        <w:rPr>
          <w:rFonts w:ascii="宋体" w:eastAsia="宋体" w:hAnsi="宋体" w:cs="宋体" w:hint="eastAsia"/>
          <w:sz w:val="21"/>
          <w:szCs w:val="21"/>
        </w:rPr>
        <w:t>元</w:t>
      </w:r>
      <w:r>
        <w:rPr>
          <w:rFonts w:ascii="宋体" w:eastAsia="宋体" w:hAnsi="宋体" w:cs="宋体"/>
          <w:sz w:val="21"/>
          <w:szCs w:val="21"/>
        </w:rPr>
        <w:t>，</w:t>
      </w:r>
    </w:p>
    <w:p w14:paraId="7A9FDF40" w14:textId="77777777" w:rsidR="003F4344"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z w:val="21"/>
          <w:szCs w:val="21"/>
          <w:shd w:val="clear" w:color="auto" w:fill="FFFFFF"/>
        </w:rPr>
      </w:pPr>
      <w:r>
        <w:rPr>
          <w:rFonts w:ascii="宋体" w:eastAsia="宋体" w:hAnsi="宋体" w:cs="宋体" w:hint="eastAsia"/>
          <w:sz w:val="21"/>
          <w:szCs w:val="21"/>
        </w:rPr>
        <w:t>2、论文</w:t>
      </w:r>
      <w:r>
        <w:rPr>
          <w:rFonts w:ascii="宋体" w:eastAsia="宋体" w:hAnsi="宋体" w:cs="宋体"/>
          <w:sz w:val="21"/>
          <w:szCs w:val="21"/>
        </w:rPr>
        <w:t>答辩费</w:t>
      </w:r>
      <w:r>
        <w:rPr>
          <w:rFonts w:ascii="宋体" w:eastAsia="宋体" w:hAnsi="宋体" w:cs="宋体" w:hint="eastAsia"/>
          <w:sz w:val="21"/>
          <w:szCs w:val="21"/>
        </w:rPr>
        <w:t>：</w:t>
      </w:r>
      <w:r>
        <w:rPr>
          <w:rFonts w:ascii="宋体" w:eastAsia="宋体" w:hAnsi="宋体" w:cs="宋体"/>
          <w:sz w:val="21"/>
          <w:szCs w:val="21"/>
        </w:rPr>
        <w:t>9500</w:t>
      </w:r>
      <w:r>
        <w:rPr>
          <w:rFonts w:ascii="宋体" w:eastAsia="宋体" w:hAnsi="宋体" w:cs="宋体" w:hint="eastAsia"/>
          <w:sz w:val="21"/>
          <w:szCs w:val="21"/>
        </w:rPr>
        <w:t>元</w:t>
      </w:r>
    </w:p>
    <w:p w14:paraId="6244865F" w14:textId="77777777" w:rsidR="003F4344" w:rsidRDefault="003F4344">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79E3C88B" w14:textId="77777777" w:rsidR="003F4344"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获取证书：</w:t>
      </w:r>
    </w:p>
    <w:p w14:paraId="32917B20" w14:textId="77777777" w:rsidR="003F4344" w:rsidRDefault="0000000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1、学员按教学计划完成全部课程学习且考试合格者，颁发华东交通大学结业证书。</w:t>
      </w:r>
    </w:p>
    <w:p w14:paraId="122D5391" w14:textId="77777777" w:rsidR="003F4344" w:rsidRDefault="0000000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2、具有学士学位的学员且完成专业全部课程学习，通过同等学力</w:t>
      </w:r>
      <w:proofErr w:type="gramStart"/>
      <w:r>
        <w:rPr>
          <w:rFonts w:asciiTheme="minorEastAsia" w:hAnsiTheme="minorEastAsia" w:cstheme="minorEastAsia" w:hint="eastAsia"/>
          <w:sz w:val="21"/>
          <w:szCs w:val="21"/>
        </w:rPr>
        <w:t>申硕全国</w:t>
      </w:r>
      <w:proofErr w:type="gramEnd"/>
      <w:r>
        <w:rPr>
          <w:rFonts w:asciiTheme="minorEastAsia" w:hAnsiTheme="minorEastAsia" w:cstheme="minorEastAsia" w:hint="eastAsia"/>
          <w:sz w:val="21"/>
          <w:szCs w:val="21"/>
        </w:rPr>
        <w:t xml:space="preserve">统一考试后，可申请进入硕士学位论文撰写阶段，通过同等学力水平认定，经我校学位委员会批准，授予颁发硕士学位证书。 </w:t>
      </w:r>
    </w:p>
    <w:p w14:paraId="211D9076" w14:textId="77777777" w:rsidR="003F4344" w:rsidRDefault="003F4344">
      <w:pPr>
        <w:rPr>
          <w:rFonts w:ascii="宋体" w:eastAsia="宋体" w:hAnsi="宋体" w:cs="宋体" w:hint="eastAsia"/>
          <w:b/>
          <w:bCs/>
          <w:color w:val="000000" w:themeColor="text1"/>
          <w:sz w:val="44"/>
          <w:szCs w:val="44"/>
        </w:rPr>
      </w:pPr>
    </w:p>
    <w:sectPr w:rsidR="003F4344">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73C51" w14:textId="77777777" w:rsidR="00556563" w:rsidRDefault="00556563">
      <w:r>
        <w:separator/>
      </w:r>
    </w:p>
  </w:endnote>
  <w:endnote w:type="continuationSeparator" w:id="0">
    <w:p w14:paraId="3AF6786E" w14:textId="77777777" w:rsidR="00556563" w:rsidRDefault="00556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1C45F" w14:textId="77777777" w:rsidR="00556563" w:rsidRDefault="00556563">
      <w:r>
        <w:separator/>
      </w:r>
    </w:p>
  </w:footnote>
  <w:footnote w:type="continuationSeparator" w:id="0">
    <w:p w14:paraId="7D7773C8" w14:textId="77777777" w:rsidR="00556563" w:rsidRDefault="00556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0394C" w14:textId="77777777" w:rsidR="003F4344" w:rsidRDefault="00000000">
    <w:pPr>
      <w:pStyle w:val="a4"/>
    </w:pPr>
    <w:r>
      <w:rPr>
        <w:noProof/>
      </w:rPr>
      <w:drawing>
        <wp:anchor distT="0" distB="0" distL="114300" distR="114300" simplePos="0" relativeHeight="251659264" behindDoc="1" locked="0" layoutInCell="1" allowOverlap="1" wp14:anchorId="59231020" wp14:editId="312E814E">
          <wp:simplePos x="0" y="0"/>
          <wp:positionH relativeFrom="margin">
            <wp:align>center</wp:align>
          </wp:positionH>
          <wp:positionV relativeFrom="margin">
            <wp:align>center</wp:align>
          </wp:positionV>
          <wp:extent cx="5274310" cy="5302250"/>
          <wp:effectExtent l="0" t="0" r="2540" b="12700"/>
          <wp:wrapNone/>
          <wp:docPr id="3" name="WordPictureWatermark13002" descr="华东交通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3002" descr="华东交通大学LOGO"/>
                  <pic:cNvPicPr>
                    <a:picLocks noChangeAspect="1"/>
                  </pic:cNvPicPr>
                </pic:nvPicPr>
                <pic:blipFill>
                  <a:blip r:embed="rId1">
                    <a:lum bright="69998" contrast="-70001"/>
                  </a:blip>
                  <a:stretch>
                    <a:fillRect/>
                  </a:stretch>
                </pic:blipFill>
                <pic:spPr>
                  <a:xfrm>
                    <a:off x="0" y="0"/>
                    <a:ext cx="5274310" cy="5302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FA27"/>
    <w:multiLevelType w:val="singleLevel"/>
    <w:tmpl w:val="28EEFA27"/>
    <w:lvl w:ilvl="0">
      <w:start w:val="1"/>
      <w:numFmt w:val="chineseCounting"/>
      <w:suff w:val="nothing"/>
      <w:lvlText w:val="%1、"/>
      <w:lvlJc w:val="left"/>
      <w:rPr>
        <w:rFonts w:hint="eastAsia"/>
      </w:rPr>
    </w:lvl>
  </w:abstractNum>
  <w:abstractNum w:abstractNumId="1" w15:restartNumberingAfterBreak="0">
    <w:nsid w:val="7D471F8E"/>
    <w:multiLevelType w:val="singleLevel"/>
    <w:tmpl w:val="7D471F8E"/>
    <w:lvl w:ilvl="0">
      <w:start w:val="1"/>
      <w:numFmt w:val="decimal"/>
      <w:suff w:val="nothing"/>
      <w:lvlText w:val="%1、"/>
      <w:lvlJc w:val="left"/>
    </w:lvl>
  </w:abstractNum>
  <w:num w:numId="1" w16cid:durableId="848565489">
    <w:abstractNumId w:val="0"/>
  </w:num>
  <w:num w:numId="2" w16cid:durableId="1494183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ODQ5N2Q1NmI0ZDAwYTJiMTcyMmU3ZjhhMWE4NmEifQ=="/>
  </w:docVars>
  <w:rsids>
    <w:rsidRoot w:val="1A1B54BE"/>
    <w:rsid w:val="003F4344"/>
    <w:rsid w:val="00556563"/>
    <w:rsid w:val="0085205A"/>
    <w:rsid w:val="00E00852"/>
    <w:rsid w:val="070F49A2"/>
    <w:rsid w:val="16321C77"/>
    <w:rsid w:val="1A1B54BE"/>
    <w:rsid w:val="1AE101ED"/>
    <w:rsid w:val="23971A56"/>
    <w:rsid w:val="31C64CB7"/>
    <w:rsid w:val="362829E1"/>
    <w:rsid w:val="452F6966"/>
    <w:rsid w:val="5093612C"/>
    <w:rsid w:val="51B05393"/>
    <w:rsid w:val="570F1328"/>
    <w:rsid w:val="663E0546"/>
    <w:rsid w:val="74573252"/>
    <w:rsid w:val="7AAD2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45FD08"/>
  <w15:docId w15:val="{1413AD40-5DAE-42DF-973B-B80AC2279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BodyTextIndent1"/>
    <w:autoRedefine/>
    <w:qFormat/>
    <w:pPr>
      <w:widowControl w:val="0"/>
      <w:jc w:val="both"/>
    </w:pPr>
    <w:rPr>
      <w:rFonts w:asciiTheme="minorHAnsi" w:eastAsiaTheme="minorEastAsia" w:hAnsiTheme="minorHAnsi" w:cstheme="minorBidi"/>
      <w:kern w:val="2"/>
      <w:sz w:val="21"/>
      <w:szCs w:val="24"/>
    </w:rPr>
  </w:style>
  <w:style w:type="paragraph" w:styleId="6">
    <w:name w:val="heading 6"/>
    <w:basedOn w:val="a"/>
    <w:next w:val="a"/>
    <w:qFormat/>
    <w:pPr>
      <w:spacing w:before="100" w:beforeAutospacing="1" w:after="100" w:afterAutospacing="1"/>
      <w:jc w:val="left"/>
      <w:outlineLvl w:val="5"/>
    </w:pPr>
    <w:rPr>
      <w:rFonts w:ascii="宋体" w:hAnsi="宋体"/>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1">
    <w:name w:val="Body Text Indent1"/>
    <w:basedOn w:val="a"/>
    <w:autoRedefine/>
    <w:uiPriority w:val="99"/>
    <w:qFormat/>
    <w:pPr>
      <w:ind w:leftChars="200" w:left="420"/>
    </w:pPr>
  </w:style>
  <w:style w:type="paragraph" w:styleId="a3">
    <w:name w:val="footer"/>
    <w:basedOn w:val="a"/>
    <w:autoRedefine/>
    <w:qFormat/>
    <w:pPr>
      <w:tabs>
        <w:tab w:val="center" w:pos="4153"/>
        <w:tab w:val="right" w:pos="8306"/>
      </w:tabs>
      <w:snapToGrid w:val="0"/>
      <w:jc w:val="left"/>
    </w:pPr>
    <w:rPr>
      <w:sz w:val="18"/>
    </w:rPr>
  </w:style>
  <w:style w:type="paragraph" w:styleId="a4">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autoRedefine/>
    <w:qFormat/>
    <w:pPr>
      <w:spacing w:beforeAutospacing="1" w:afterAutospacing="1"/>
      <w:jc w:val="left"/>
    </w:pPr>
    <w:rPr>
      <w:rFonts w:cs="Times New Roman"/>
      <w:kern w:val="0"/>
      <w:sz w:val="24"/>
    </w:rPr>
  </w:style>
  <w:style w:type="table" w:styleId="a6">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autoRedefine/>
    <w:qFormat/>
    <w:rPr>
      <w:b/>
    </w:rPr>
  </w:style>
  <w:style w:type="character" w:styleId="a8">
    <w:name w:val="Hyperlink"/>
    <w:basedOn w:val="a0"/>
    <w:qFormat/>
    <w:rPr>
      <w:color w:val="0000FF"/>
      <w:u w:val="single"/>
    </w:rPr>
  </w:style>
  <w:style w:type="paragraph" w:customStyle="1" w:styleId="1">
    <w:name w:val="列出段落1"/>
    <w:basedOn w:val="a"/>
    <w:autoRedefine/>
    <w:qFormat/>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247</Words>
  <Characters>1414</Characters>
  <Application>Microsoft Office Word</Application>
  <DocSecurity>0</DocSecurity>
  <Lines>11</Lines>
  <Paragraphs>3</Paragraphs>
  <ScaleCrop>false</ScaleCrop>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YSL</dc:creator>
  <cp:lastModifiedBy>方源 杨</cp:lastModifiedBy>
  <cp:revision>2</cp:revision>
  <dcterms:created xsi:type="dcterms:W3CDTF">2026-01-29T06:52:00Z</dcterms:created>
  <dcterms:modified xsi:type="dcterms:W3CDTF">2026-01-15T13:14:00Z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CEA9DE3130FF4BDABFD5542A71191C29_13</vt:lpwstr>
  </property>
</Properties>
</file>