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FF9F4" w14:textId="77777777" w:rsidR="000660E9" w:rsidRDefault="000660E9"/>
    <w:p w14:paraId="0DE4C09D" w14:textId="77777777" w:rsidR="000660E9" w:rsidRDefault="00000000">
      <w:pPr>
        <w:jc w:val="center"/>
      </w:pPr>
      <w:r>
        <w:rPr>
          <w:noProof/>
        </w:rPr>
        <w:drawing>
          <wp:inline distT="0" distB="0" distL="114300" distR="114300" wp14:anchorId="2D0E0D4E" wp14:editId="0F2133D1">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1BBDF8A4" w14:textId="77777777" w:rsidR="000660E9"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华东交通大学结构工程专业同等学力人员申请硕士学位</w:t>
      </w:r>
    </w:p>
    <w:p w14:paraId="61F8687E" w14:textId="77777777" w:rsidR="000660E9"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招生简章</w:t>
      </w:r>
    </w:p>
    <w:p w14:paraId="11CD9D77" w14:textId="77777777" w:rsidR="000660E9" w:rsidRDefault="000660E9">
      <w:pPr>
        <w:adjustRightInd w:val="0"/>
        <w:snapToGrid w:val="0"/>
        <w:spacing w:line="360" w:lineRule="auto"/>
        <w:rPr>
          <w:rFonts w:ascii="宋体" w:eastAsia="宋体" w:hAnsi="宋体" w:cs="宋体" w:hint="eastAsia"/>
          <w:color w:val="000000" w:themeColor="text1"/>
          <w:sz w:val="24"/>
        </w:rPr>
      </w:pPr>
    </w:p>
    <w:p w14:paraId="181EA318" w14:textId="77777777" w:rsidR="000660E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6A63806B" w14:textId="77777777" w:rsidR="000660E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06428BA0" w14:textId="77777777" w:rsidR="000660E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土木建筑学院创建于1971年，目前下设4系7专业，其中土木工程、给排水科学与工程、建筑学通过住建部专业评估（认证）。土木工程、给排水科学与工程为国家级特色专业，建筑环境与能源应用工程为江西省品牌专业；土木工程、给排水科学与工程、工程管理、建筑学入选国家一流专业建设点，建筑环境与能源应用工程、环境工程入选江西省一流专业建设点。华东交通大学土木工程学科1993年获得硕士学位授予权，是学校最早的一级学科硕士学位授权点，“十一五”到“十三五”均为江西省示范性硕士点，2017年获批一级学科博士学位授予权，目前系江西省唯一的土木工程一级学科博士学位授权点。</w:t>
      </w:r>
    </w:p>
    <w:p w14:paraId="41F32B2D" w14:textId="77777777" w:rsidR="000660E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土木工程学科是华东交通大学“学科特区”建设学科，2020年进入全球ESI工程学科前1%，是江西省土木工程学科联盟盟主，在省一流学科建设验收中获评第一层次优秀，涵盖4个国家级一流专业。拥有江西省唯一的土木工程一级学科博士学位授予权，拥有土木工程、管理科学与工程、建筑学3个一级学科硕士学位授予权；拥有土木水利、资源与环境、工程管理（MEM）3个专业学位类别。</w:t>
      </w:r>
    </w:p>
    <w:p w14:paraId="28CC4413" w14:textId="383BA82E" w:rsidR="000660E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结构工程主要开展现代高性能混凝土材料与结构安全性和耐久性、组合结构设计理论及工程应用关键技术、工程结构计算机仿真模拟与智能建造技术、工程结构振动控制与健康检测新技术及复杂环境下钢-混凝土组合结构安全控制与提升技术等方面研究。华东交通大学</w:t>
      </w:r>
      <w:r>
        <w:rPr>
          <w:rStyle w:val="a7"/>
          <w:rFonts w:ascii="宋体" w:eastAsia="宋体" w:hAnsi="宋体" w:cs="宋体" w:hint="eastAsia"/>
          <w:b w:val="0"/>
          <w:bCs/>
          <w:color w:val="000000" w:themeColor="text1"/>
          <w:sz w:val="21"/>
          <w:szCs w:val="21"/>
          <w:shd w:val="clear" w:color="auto" w:fill="FFFFFF"/>
        </w:rPr>
        <w:lastRenderedPageBreak/>
        <w:t>土木建筑学院面向社会开设结构工程专业同等学力人员申请硕士学位课程班，用以培养更多的工程专业人才。</w:t>
      </w:r>
    </w:p>
    <w:p w14:paraId="3F5C67DE" w14:textId="77777777" w:rsidR="000660E9" w:rsidRDefault="000660E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570976C1" w14:textId="77777777" w:rsidR="000660E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培养目标：</w:t>
      </w:r>
    </w:p>
    <w:p w14:paraId="211DB26A" w14:textId="77777777" w:rsidR="000660E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b w:val="0"/>
          <w:bCs/>
          <w:color w:val="000000" w:themeColor="text1"/>
          <w:sz w:val="21"/>
          <w:szCs w:val="21"/>
          <w:shd w:val="clear" w:color="auto" w:fill="FFFFFF"/>
        </w:rPr>
        <w:t>本专业要求学员掌握土木工程行业基础理论并具有宽广的专业视野，熟悉行业领域的相关规范，具有一定的科研能力，能够运用先进方法和现代化技术手段解决工程问题，在行业领域的某一方向具有独立担负工程规划、工程设计、工程实施、工程研究、工程开发、工程管理等专门技术工作的能力。培养掌握领域内科</w:t>
      </w:r>
      <w:proofErr w:type="gramStart"/>
      <w:r>
        <w:rPr>
          <w:rStyle w:val="a7"/>
          <w:rFonts w:ascii="宋体" w:eastAsia="宋体" w:hAnsi="宋体" w:cs="宋体" w:hint="eastAsia"/>
          <w:b w:val="0"/>
          <w:bCs/>
          <w:color w:val="000000" w:themeColor="text1"/>
          <w:sz w:val="21"/>
          <w:szCs w:val="21"/>
          <w:shd w:val="clear" w:color="auto" w:fill="FFFFFF"/>
        </w:rPr>
        <w:t>技发展</w:t>
      </w:r>
      <w:proofErr w:type="gramEnd"/>
      <w:r>
        <w:rPr>
          <w:rStyle w:val="a7"/>
          <w:rFonts w:ascii="宋体" w:eastAsia="宋体" w:hAnsi="宋体" w:cs="宋体" w:hint="eastAsia"/>
          <w:b w:val="0"/>
          <w:bCs/>
          <w:color w:val="000000" w:themeColor="text1"/>
          <w:sz w:val="21"/>
          <w:szCs w:val="21"/>
          <w:shd w:val="clear" w:color="auto" w:fill="FFFFFF"/>
        </w:rPr>
        <w:t>现状和发展动态，具有独立撰写土木工程科技论文的能力，具有科学严谨和求真务实的学习态度和工作作风，面向土木基础设施建造与运维等领域，以实践能力和专业综合素质培养为重点，以产学结合为途径，培养基础扎实、素质全面、工程实践能力强并具有一定创新能力的应用型、复合式高层次工程技术和工程管理人才。</w:t>
      </w:r>
    </w:p>
    <w:p w14:paraId="0B52605B" w14:textId="77777777" w:rsidR="000660E9" w:rsidRDefault="000660E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2474059" w14:textId="77777777" w:rsidR="000660E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0660E9" w14:paraId="6E40B331" w14:textId="77777777">
        <w:trPr>
          <w:trHeight w:val="454"/>
        </w:trPr>
        <w:tc>
          <w:tcPr>
            <w:tcW w:w="8522" w:type="dxa"/>
            <w:gridSpan w:val="3"/>
          </w:tcPr>
          <w:p w14:paraId="327C8680" w14:textId="77777777" w:rsidR="000660E9"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结构工程专业课程设置</w:t>
            </w:r>
          </w:p>
        </w:tc>
      </w:tr>
      <w:tr w:rsidR="000660E9" w14:paraId="3482D73A" w14:textId="77777777">
        <w:trPr>
          <w:trHeight w:val="454"/>
        </w:trPr>
        <w:tc>
          <w:tcPr>
            <w:tcW w:w="1591" w:type="dxa"/>
            <w:vMerge w:val="restart"/>
            <w:vAlign w:val="center"/>
          </w:tcPr>
          <w:p w14:paraId="43273EB6" w14:textId="77777777" w:rsidR="000660E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539D92C6" w14:textId="77777777" w:rsidR="000660E9"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5F149AC8" w14:textId="77777777" w:rsidR="000660E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0660E9" w14:paraId="4C9825A1" w14:textId="77777777">
        <w:trPr>
          <w:trHeight w:val="454"/>
        </w:trPr>
        <w:tc>
          <w:tcPr>
            <w:tcW w:w="1591" w:type="dxa"/>
            <w:vMerge/>
          </w:tcPr>
          <w:p w14:paraId="1A87AD7B" w14:textId="77777777" w:rsidR="000660E9" w:rsidRDefault="000660E9">
            <w:pPr>
              <w:spacing w:line="360" w:lineRule="auto"/>
              <w:contextualSpacing/>
              <w:jc w:val="center"/>
              <w:rPr>
                <w:rFonts w:asciiTheme="minorEastAsia" w:hAnsiTheme="minorEastAsia" w:cstheme="minorEastAsia" w:hint="eastAsia"/>
                <w:szCs w:val="21"/>
              </w:rPr>
            </w:pPr>
          </w:p>
        </w:tc>
        <w:tc>
          <w:tcPr>
            <w:tcW w:w="3620" w:type="dxa"/>
          </w:tcPr>
          <w:p w14:paraId="62170041" w14:textId="77777777" w:rsidR="000660E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27719CC6" w14:textId="77777777" w:rsidR="000660E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0660E9" w14:paraId="43575B76" w14:textId="77777777">
        <w:trPr>
          <w:trHeight w:val="454"/>
        </w:trPr>
        <w:tc>
          <w:tcPr>
            <w:tcW w:w="1591" w:type="dxa"/>
            <w:vMerge w:val="restart"/>
          </w:tcPr>
          <w:p w14:paraId="03E87931" w14:textId="77777777" w:rsidR="000660E9" w:rsidRDefault="000660E9">
            <w:pPr>
              <w:spacing w:line="360" w:lineRule="auto"/>
              <w:contextualSpacing/>
              <w:jc w:val="center"/>
              <w:rPr>
                <w:rFonts w:asciiTheme="minorEastAsia" w:hAnsiTheme="minorEastAsia" w:cstheme="minorEastAsia" w:hint="eastAsia"/>
                <w:szCs w:val="21"/>
              </w:rPr>
            </w:pPr>
          </w:p>
          <w:p w14:paraId="087E0F44" w14:textId="77777777" w:rsidR="000660E9" w:rsidRDefault="000660E9">
            <w:pPr>
              <w:spacing w:line="360" w:lineRule="auto"/>
              <w:contextualSpacing/>
              <w:jc w:val="center"/>
              <w:rPr>
                <w:rFonts w:asciiTheme="minorEastAsia" w:hAnsiTheme="minorEastAsia" w:cstheme="minorEastAsia" w:hint="eastAsia"/>
                <w:szCs w:val="21"/>
              </w:rPr>
            </w:pPr>
          </w:p>
          <w:p w14:paraId="671C5B99" w14:textId="77777777" w:rsidR="000660E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45F2E9C1" w14:textId="77777777" w:rsidR="000660E9"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高等混凝土结构理论</w:t>
            </w:r>
          </w:p>
        </w:tc>
        <w:tc>
          <w:tcPr>
            <w:tcW w:w="3311" w:type="dxa"/>
          </w:tcPr>
          <w:p w14:paraId="12FE5D8B" w14:textId="77777777" w:rsidR="000660E9"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有限元法</w:t>
            </w:r>
          </w:p>
        </w:tc>
      </w:tr>
      <w:tr w:rsidR="000660E9" w14:paraId="4FC760A4" w14:textId="77777777">
        <w:trPr>
          <w:trHeight w:val="454"/>
        </w:trPr>
        <w:tc>
          <w:tcPr>
            <w:tcW w:w="1591" w:type="dxa"/>
            <w:vMerge/>
          </w:tcPr>
          <w:p w14:paraId="095CA007" w14:textId="77777777" w:rsidR="000660E9" w:rsidRDefault="000660E9">
            <w:pPr>
              <w:spacing w:line="360" w:lineRule="auto"/>
              <w:contextualSpacing/>
              <w:jc w:val="center"/>
              <w:rPr>
                <w:rFonts w:asciiTheme="minorEastAsia" w:hAnsiTheme="minorEastAsia" w:cstheme="minorEastAsia" w:hint="eastAsia"/>
                <w:szCs w:val="21"/>
              </w:rPr>
            </w:pPr>
          </w:p>
        </w:tc>
        <w:tc>
          <w:tcPr>
            <w:tcW w:w="3620" w:type="dxa"/>
          </w:tcPr>
          <w:p w14:paraId="4173DE12" w14:textId="77777777" w:rsidR="000660E9"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弹塑性力学</w:t>
            </w:r>
          </w:p>
        </w:tc>
        <w:tc>
          <w:tcPr>
            <w:tcW w:w="3311" w:type="dxa"/>
          </w:tcPr>
          <w:p w14:paraId="151B34DB" w14:textId="77777777" w:rsidR="000660E9"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高等土力学</w:t>
            </w:r>
          </w:p>
        </w:tc>
      </w:tr>
      <w:tr w:rsidR="000660E9" w14:paraId="14A574B9" w14:textId="77777777">
        <w:trPr>
          <w:trHeight w:val="454"/>
        </w:trPr>
        <w:tc>
          <w:tcPr>
            <w:tcW w:w="1591" w:type="dxa"/>
            <w:vMerge/>
          </w:tcPr>
          <w:p w14:paraId="2ED35E6D" w14:textId="77777777" w:rsidR="000660E9" w:rsidRDefault="000660E9">
            <w:pPr>
              <w:spacing w:line="360" w:lineRule="auto"/>
              <w:contextualSpacing/>
              <w:jc w:val="center"/>
              <w:rPr>
                <w:rFonts w:asciiTheme="minorEastAsia" w:hAnsiTheme="minorEastAsia" w:cstheme="minorEastAsia" w:hint="eastAsia"/>
                <w:szCs w:val="21"/>
              </w:rPr>
            </w:pPr>
          </w:p>
        </w:tc>
        <w:tc>
          <w:tcPr>
            <w:tcW w:w="3620" w:type="dxa"/>
          </w:tcPr>
          <w:p w14:paraId="7DDA562F" w14:textId="77777777" w:rsidR="000660E9"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结构健康监测分析与评价</w:t>
            </w:r>
          </w:p>
        </w:tc>
        <w:tc>
          <w:tcPr>
            <w:tcW w:w="3311" w:type="dxa"/>
          </w:tcPr>
          <w:p w14:paraId="3C293A11" w14:textId="77777777" w:rsidR="000660E9"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地基加固技术</w:t>
            </w:r>
          </w:p>
        </w:tc>
      </w:tr>
      <w:tr w:rsidR="000660E9" w14:paraId="4D8FE1BA" w14:textId="77777777">
        <w:trPr>
          <w:trHeight w:val="454"/>
        </w:trPr>
        <w:tc>
          <w:tcPr>
            <w:tcW w:w="1591" w:type="dxa"/>
            <w:vMerge/>
          </w:tcPr>
          <w:p w14:paraId="2A7B88D1" w14:textId="77777777" w:rsidR="000660E9" w:rsidRDefault="000660E9">
            <w:pPr>
              <w:spacing w:line="360" w:lineRule="auto"/>
              <w:contextualSpacing/>
              <w:jc w:val="center"/>
              <w:rPr>
                <w:rFonts w:asciiTheme="minorEastAsia" w:hAnsiTheme="minorEastAsia" w:cstheme="minorEastAsia" w:hint="eastAsia"/>
                <w:szCs w:val="21"/>
              </w:rPr>
            </w:pPr>
          </w:p>
        </w:tc>
        <w:tc>
          <w:tcPr>
            <w:tcW w:w="3620" w:type="dxa"/>
          </w:tcPr>
          <w:p w14:paraId="603C88D3" w14:textId="77777777" w:rsidR="000660E9"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结构测试分析技术</w:t>
            </w:r>
          </w:p>
        </w:tc>
        <w:tc>
          <w:tcPr>
            <w:tcW w:w="3311" w:type="dxa"/>
          </w:tcPr>
          <w:p w14:paraId="0D59EAC3" w14:textId="77777777" w:rsidR="000660E9"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岩土工程理论与应用</w:t>
            </w:r>
          </w:p>
        </w:tc>
      </w:tr>
      <w:tr w:rsidR="000660E9" w14:paraId="0CCB1FD7" w14:textId="77777777">
        <w:trPr>
          <w:trHeight w:val="454"/>
        </w:trPr>
        <w:tc>
          <w:tcPr>
            <w:tcW w:w="1591" w:type="dxa"/>
            <w:vMerge/>
          </w:tcPr>
          <w:p w14:paraId="23D380D4" w14:textId="77777777" w:rsidR="000660E9" w:rsidRDefault="000660E9">
            <w:pPr>
              <w:spacing w:line="360" w:lineRule="auto"/>
              <w:contextualSpacing/>
              <w:jc w:val="center"/>
              <w:rPr>
                <w:rFonts w:asciiTheme="minorEastAsia" w:hAnsiTheme="minorEastAsia" w:cstheme="minorEastAsia" w:hint="eastAsia"/>
                <w:szCs w:val="21"/>
              </w:rPr>
            </w:pPr>
          </w:p>
        </w:tc>
        <w:tc>
          <w:tcPr>
            <w:tcW w:w="3620" w:type="dxa"/>
          </w:tcPr>
          <w:p w14:paraId="0401F9D8" w14:textId="77777777" w:rsidR="000660E9"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结构抗震理论</w:t>
            </w:r>
          </w:p>
        </w:tc>
        <w:tc>
          <w:tcPr>
            <w:tcW w:w="3311" w:type="dxa"/>
          </w:tcPr>
          <w:p w14:paraId="5ADA891E" w14:textId="77777777" w:rsidR="000660E9" w:rsidRDefault="00000000">
            <w:pPr>
              <w:spacing w:line="360" w:lineRule="auto"/>
              <w:contextualSpacing/>
              <w:jc w:val="center"/>
              <w:rPr>
                <w:rStyle w:val="a7"/>
                <w:rFonts w:ascii="宋体" w:eastAsia="宋体" w:hAnsi="宋体" w:cs="宋体" w:hint="eastAsia"/>
                <w:b w:val="0"/>
                <w:bCs/>
                <w:color w:val="000000" w:themeColor="text1"/>
                <w:kern w:val="0"/>
                <w:szCs w:val="21"/>
                <w:shd w:val="clear" w:color="auto" w:fill="FFFFFF"/>
                <w:lang w:bidi="ar"/>
              </w:rPr>
            </w:pPr>
            <w:r>
              <w:rPr>
                <w:rStyle w:val="a7"/>
                <w:rFonts w:ascii="宋体" w:eastAsia="宋体" w:hAnsi="宋体" w:cs="宋体" w:hint="eastAsia"/>
                <w:b w:val="0"/>
                <w:bCs/>
                <w:color w:val="000000" w:themeColor="text1"/>
                <w:kern w:val="0"/>
                <w:szCs w:val="21"/>
                <w:shd w:val="clear" w:color="auto" w:fill="FFFFFF"/>
                <w:lang w:bidi="ar"/>
              </w:rPr>
              <w:t>学科前沿讲座</w:t>
            </w:r>
          </w:p>
        </w:tc>
      </w:tr>
    </w:tbl>
    <w:p w14:paraId="679129B5" w14:textId="77777777" w:rsidR="000660E9" w:rsidRDefault="000660E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46FA0435" w14:textId="77777777" w:rsidR="000660E9" w:rsidRDefault="00000000">
      <w:pPr>
        <w:pStyle w:val="a5"/>
        <w:snapToGrid w:val="0"/>
        <w:spacing w:beforeAutospacing="0" w:afterAutospacing="0" w:line="360" w:lineRule="auto"/>
        <w:contextualSpacing/>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注：部分课程教学参照实际</w:t>
      </w:r>
    </w:p>
    <w:p w14:paraId="00803DF9" w14:textId="77777777" w:rsidR="000660E9" w:rsidRDefault="000660E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52D62F54" w14:textId="77777777" w:rsidR="000660E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7DE29A5B" w14:textId="77777777" w:rsidR="000660E9"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79488F7D" w14:textId="77777777" w:rsidR="000660E9"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6FB5A71E" w14:textId="77777777" w:rsidR="000660E9" w:rsidRDefault="000660E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26D91BB7" w14:textId="77777777" w:rsidR="000660E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72091205" w14:textId="77777777" w:rsidR="000660E9"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61054226" w14:textId="77777777" w:rsidR="000660E9"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lastRenderedPageBreak/>
        <w:t>2、本科已获得学士学位，并在获得学士学位后工作三年以上（含三年）；</w:t>
      </w:r>
    </w:p>
    <w:p w14:paraId="21C7A138" w14:textId="77777777" w:rsidR="000660E9"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0280AD07" w14:textId="77777777" w:rsidR="000660E9"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1D7A8431" w14:textId="77777777" w:rsidR="000660E9"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（前置专业要求：招收与土木建筑学院现有专业相关的学生）</w:t>
      </w:r>
    </w:p>
    <w:p w14:paraId="002E0A73" w14:textId="77777777" w:rsidR="000660E9" w:rsidRDefault="000660E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01537C34" w14:textId="77777777" w:rsidR="000660E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7AD080A0" w14:textId="77777777" w:rsidR="000660E9"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2BE36902" w14:textId="77777777" w:rsidR="000660E9"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4E4039BB" w14:textId="77777777" w:rsidR="000660E9"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10F3AA21" w14:textId="77777777" w:rsidR="000660E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6ED27CBE" w14:textId="77777777" w:rsidR="000660E9" w:rsidRDefault="000660E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1C086D2D" w14:textId="77777777" w:rsidR="000660E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0A511D69" w14:textId="77777777" w:rsidR="000660E9"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64E1F240" w14:textId="77777777" w:rsidR="000660E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4B17686D" w14:textId="77777777" w:rsidR="000660E9" w:rsidRDefault="000660E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5C0DFC02" w14:textId="77777777" w:rsidR="000660E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1F89AD79" w14:textId="77777777" w:rsidR="000660E9"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7FD0BF23" w14:textId="77777777" w:rsidR="000660E9"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6570A245" w14:textId="77777777" w:rsidR="000660E9" w:rsidRDefault="000660E9">
      <w:pPr>
        <w:rPr>
          <w:rFonts w:ascii="宋体" w:eastAsia="宋体" w:hAnsi="宋体" w:cs="宋体" w:hint="eastAsia"/>
          <w:b/>
          <w:bCs/>
          <w:color w:val="000000" w:themeColor="text1"/>
          <w:sz w:val="44"/>
          <w:szCs w:val="44"/>
        </w:rPr>
      </w:pPr>
    </w:p>
    <w:sectPr w:rsidR="000660E9">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5D5C3" w14:textId="77777777" w:rsidR="00400833" w:rsidRDefault="00400833">
      <w:r>
        <w:separator/>
      </w:r>
    </w:p>
  </w:endnote>
  <w:endnote w:type="continuationSeparator" w:id="0">
    <w:p w14:paraId="25A16454" w14:textId="77777777" w:rsidR="00400833" w:rsidRDefault="0040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4E36E" w14:textId="77777777" w:rsidR="00400833" w:rsidRDefault="00400833">
      <w:r>
        <w:separator/>
      </w:r>
    </w:p>
  </w:footnote>
  <w:footnote w:type="continuationSeparator" w:id="0">
    <w:p w14:paraId="5821ED96" w14:textId="77777777" w:rsidR="00400833" w:rsidRDefault="0040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4C19" w14:textId="77777777" w:rsidR="000660E9" w:rsidRDefault="00000000">
    <w:pPr>
      <w:pStyle w:val="a4"/>
    </w:pPr>
    <w:r>
      <w:rPr>
        <w:noProof/>
      </w:rPr>
      <w:drawing>
        <wp:anchor distT="0" distB="0" distL="114300" distR="114300" simplePos="0" relativeHeight="251659264" behindDoc="1" locked="0" layoutInCell="1" allowOverlap="1" wp14:anchorId="1AFABA51" wp14:editId="1FCA8899">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1674987619">
    <w:abstractNumId w:val="0"/>
  </w:num>
  <w:num w:numId="2" w16cid:durableId="776365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0660E9"/>
    <w:rsid w:val="00400833"/>
    <w:rsid w:val="00482C9F"/>
    <w:rsid w:val="007F7989"/>
    <w:rsid w:val="0DAF65F2"/>
    <w:rsid w:val="1A1B54BE"/>
    <w:rsid w:val="31C64CB7"/>
    <w:rsid w:val="63FE6A84"/>
    <w:rsid w:val="74573252"/>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56CFF"/>
  <w15:docId w15:val="{1C85D36E-2DA5-4041-AF1C-3C35F65F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627B88B28EE243A5A821251A5CE245B5_13</vt:lpwstr>
  </property>
</Properties>
</file>