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A3C6E" w14:textId="77777777" w:rsidR="00A43FE8" w:rsidRDefault="00A43FE8"/>
    <w:p w14:paraId="3F9D051A" w14:textId="77777777" w:rsidR="00A43FE8" w:rsidRDefault="00000000">
      <w:pPr>
        <w:jc w:val="center"/>
      </w:pPr>
      <w:r>
        <w:rPr>
          <w:noProof/>
        </w:rPr>
        <w:drawing>
          <wp:inline distT="0" distB="0" distL="114300" distR="114300" wp14:anchorId="10CD9B20" wp14:editId="3AC4D78B">
            <wp:extent cx="4863465" cy="1574800"/>
            <wp:effectExtent l="0" t="0" r="13335"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4863465" cy="1574800"/>
                    </a:xfrm>
                    <a:prstGeom prst="rect">
                      <a:avLst/>
                    </a:prstGeom>
                    <a:noFill/>
                    <a:ln>
                      <a:noFill/>
                    </a:ln>
                  </pic:spPr>
                </pic:pic>
              </a:graphicData>
            </a:graphic>
          </wp:inline>
        </w:drawing>
      </w:r>
    </w:p>
    <w:p w14:paraId="05D998AE" w14:textId="77777777" w:rsidR="00A43FE8" w:rsidRDefault="00000000">
      <w:pPr>
        <w:jc w:val="center"/>
        <w:rPr>
          <w:rFonts w:ascii="宋体" w:eastAsia="宋体" w:hAnsi="宋体" w:cs="宋体" w:hint="eastAsia"/>
          <w:b/>
          <w:bCs/>
          <w:color w:val="000000" w:themeColor="text1"/>
          <w:sz w:val="32"/>
          <w:szCs w:val="32"/>
        </w:rPr>
      </w:pPr>
      <w:r>
        <w:rPr>
          <w:rFonts w:ascii="宋体" w:eastAsia="宋体" w:hAnsi="宋体" w:cs="宋体" w:hint="eastAsia"/>
          <w:b/>
          <w:bCs/>
          <w:color w:val="000000" w:themeColor="text1"/>
          <w:sz w:val="32"/>
          <w:szCs w:val="32"/>
        </w:rPr>
        <w:t>华东交通大学电气工程专业同等学力人员申请硕士学位</w:t>
      </w:r>
    </w:p>
    <w:p w14:paraId="07C303B6" w14:textId="77777777" w:rsidR="00A43FE8" w:rsidRDefault="00000000">
      <w:pPr>
        <w:jc w:val="center"/>
        <w:rPr>
          <w:rFonts w:ascii="宋体" w:eastAsia="宋体" w:hAnsi="宋体" w:cs="宋体" w:hint="eastAsia"/>
          <w:b/>
          <w:bCs/>
          <w:color w:val="000000" w:themeColor="text1"/>
          <w:sz w:val="32"/>
          <w:szCs w:val="32"/>
        </w:rPr>
      </w:pPr>
      <w:r>
        <w:rPr>
          <w:rFonts w:ascii="宋体" w:eastAsia="宋体" w:hAnsi="宋体" w:cs="宋体" w:hint="eastAsia"/>
          <w:b/>
          <w:bCs/>
          <w:color w:val="000000" w:themeColor="text1"/>
          <w:sz w:val="32"/>
          <w:szCs w:val="32"/>
        </w:rPr>
        <w:t>招生简章</w:t>
      </w:r>
    </w:p>
    <w:p w14:paraId="5F720EF1" w14:textId="77777777" w:rsidR="00A43FE8" w:rsidRDefault="00A43FE8">
      <w:pPr>
        <w:adjustRightInd w:val="0"/>
        <w:snapToGrid w:val="0"/>
        <w:spacing w:line="360" w:lineRule="auto"/>
        <w:rPr>
          <w:rFonts w:ascii="宋体" w:eastAsia="宋体" w:hAnsi="宋体" w:cs="宋体" w:hint="eastAsia"/>
          <w:color w:val="000000" w:themeColor="text1"/>
          <w:sz w:val="24"/>
        </w:rPr>
      </w:pPr>
    </w:p>
    <w:p w14:paraId="35B42BBD" w14:textId="77777777" w:rsidR="00A43FE8" w:rsidRDefault="00000000">
      <w:pPr>
        <w:pStyle w:val="a5"/>
        <w:widowControl/>
        <w:numPr>
          <w:ilvl w:val="0"/>
          <w:numId w:val="1"/>
        </w:numPr>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r>
        <w:rPr>
          <w:rStyle w:val="a7"/>
          <w:rFonts w:ascii="宋体" w:eastAsia="宋体" w:hAnsi="宋体" w:cs="宋体" w:hint="eastAsia"/>
          <w:color w:val="000000" w:themeColor="text1"/>
          <w:shd w:val="clear" w:color="auto" w:fill="FFFFFF"/>
        </w:rPr>
        <w:t>学校简介：</w:t>
      </w:r>
    </w:p>
    <w:p w14:paraId="5BFEB29F" w14:textId="77777777" w:rsidR="00A43FE8" w:rsidRDefault="00000000">
      <w:pPr>
        <w:pStyle w:val="a5"/>
        <w:widowControl/>
        <w:adjustRightInd w:val="0"/>
        <w:snapToGrid w:val="0"/>
        <w:spacing w:beforeAutospacing="0" w:afterAutospacing="0" w:line="360" w:lineRule="auto"/>
        <w:ind w:firstLineChars="200" w:firstLine="420"/>
        <w:jc w:val="both"/>
        <w:rPr>
          <w:rStyle w:val="a7"/>
          <w:rFonts w:ascii="宋体" w:eastAsia="宋体" w:hAnsi="宋体" w:cs="宋体" w:hint="eastAsia"/>
          <w:b w:val="0"/>
          <w:bCs/>
          <w:color w:val="000000" w:themeColor="text1"/>
          <w:sz w:val="21"/>
          <w:szCs w:val="21"/>
          <w:shd w:val="clear" w:color="auto" w:fill="FFFFFF"/>
        </w:rPr>
      </w:pPr>
      <w:r>
        <w:rPr>
          <w:rStyle w:val="a7"/>
          <w:rFonts w:ascii="宋体" w:eastAsia="宋体" w:hAnsi="宋体" w:cs="宋体" w:hint="eastAsia"/>
          <w:b w:val="0"/>
          <w:bCs/>
          <w:color w:val="000000" w:themeColor="text1"/>
          <w:sz w:val="21"/>
          <w:szCs w:val="21"/>
          <w:shd w:val="clear" w:color="auto" w:fill="FFFFFF"/>
        </w:rPr>
        <w:t>华东交通大学是一所以交通为特色、轨道为核心、多学科协调发展的教学研究型大学，国铁集团与江西省人民政府、国家铁路局与江西省人民政府“双共建”高校，“中西部高校基础能力建设工程”高校，博士学位授权单位。学校涵盖工、经、管、文、理、法、教育、艺术等8个学科门类。拥有3个一级学科博士点、21个一级学科硕士点，工程学学科进入ESI全球前1%，3个学科入选江西省一流学科，4个学科成为江西省学科联盟牵头学科，具有19个专业学位授权类别，是硕士</w:t>
      </w:r>
      <w:proofErr w:type="gramStart"/>
      <w:r>
        <w:rPr>
          <w:rStyle w:val="a7"/>
          <w:rFonts w:ascii="宋体" w:eastAsia="宋体" w:hAnsi="宋体" w:cs="宋体" w:hint="eastAsia"/>
          <w:b w:val="0"/>
          <w:bCs/>
          <w:color w:val="000000" w:themeColor="text1"/>
          <w:sz w:val="21"/>
          <w:szCs w:val="21"/>
          <w:shd w:val="clear" w:color="auto" w:fill="FFFFFF"/>
        </w:rPr>
        <w:t>研究生推免工作</w:t>
      </w:r>
      <w:proofErr w:type="gramEnd"/>
      <w:r>
        <w:rPr>
          <w:rStyle w:val="a7"/>
          <w:rFonts w:ascii="宋体" w:eastAsia="宋体" w:hAnsi="宋体" w:cs="宋体" w:hint="eastAsia"/>
          <w:b w:val="0"/>
          <w:bCs/>
          <w:color w:val="000000" w:themeColor="text1"/>
          <w:sz w:val="21"/>
          <w:szCs w:val="21"/>
          <w:shd w:val="clear" w:color="auto" w:fill="FFFFFF"/>
        </w:rPr>
        <w:t>单位。</w:t>
      </w:r>
    </w:p>
    <w:p w14:paraId="55176A1B" w14:textId="77777777" w:rsidR="00A43FE8" w:rsidRDefault="00000000">
      <w:pPr>
        <w:pStyle w:val="a5"/>
        <w:widowControl/>
        <w:adjustRightInd w:val="0"/>
        <w:snapToGrid w:val="0"/>
        <w:spacing w:beforeAutospacing="0" w:afterAutospacing="0" w:line="360" w:lineRule="auto"/>
        <w:ind w:firstLineChars="200" w:firstLine="420"/>
        <w:jc w:val="both"/>
        <w:rPr>
          <w:rStyle w:val="a7"/>
          <w:rFonts w:ascii="宋体" w:eastAsia="宋体" w:hAnsi="宋体" w:cs="宋体" w:hint="eastAsia"/>
          <w:b w:val="0"/>
          <w:bCs/>
          <w:color w:val="000000" w:themeColor="text1"/>
          <w:sz w:val="21"/>
          <w:szCs w:val="21"/>
          <w:shd w:val="clear" w:color="auto" w:fill="FFFFFF"/>
        </w:rPr>
      </w:pPr>
      <w:r>
        <w:rPr>
          <w:rStyle w:val="a7"/>
          <w:rFonts w:ascii="宋体" w:eastAsia="宋体" w:hAnsi="宋体" w:cs="宋体" w:hint="eastAsia"/>
          <w:b w:val="0"/>
          <w:bCs/>
          <w:color w:val="000000" w:themeColor="text1"/>
          <w:sz w:val="21"/>
          <w:szCs w:val="21"/>
          <w:shd w:val="clear" w:color="auto" w:fill="FFFFFF"/>
        </w:rPr>
        <w:t>电气与自动化工程学院的前身是创办于1979年9月的机电工程系。2016年5月，电气与电子工程学院更名为电气与自动化工程学院。学院立足“交通特色、轨道核心”办学定位，结合江西区域经济社会发展和轨道交通行业对人才、技术、创新成果的需求，积极开展专业学科建设。</w:t>
      </w:r>
    </w:p>
    <w:p w14:paraId="7E4E80AC" w14:textId="77777777" w:rsidR="00A43FE8" w:rsidRDefault="00000000">
      <w:pPr>
        <w:pStyle w:val="a5"/>
        <w:widowControl/>
        <w:adjustRightInd w:val="0"/>
        <w:snapToGrid w:val="0"/>
        <w:spacing w:beforeAutospacing="0" w:afterAutospacing="0" w:line="360" w:lineRule="auto"/>
        <w:ind w:firstLineChars="200" w:firstLine="420"/>
        <w:jc w:val="both"/>
        <w:rPr>
          <w:rStyle w:val="a7"/>
          <w:rFonts w:ascii="宋体" w:eastAsia="宋体" w:hAnsi="宋体" w:cs="宋体" w:hint="eastAsia"/>
          <w:b w:val="0"/>
          <w:bCs/>
          <w:color w:val="000000" w:themeColor="text1"/>
          <w:sz w:val="21"/>
          <w:szCs w:val="21"/>
          <w:shd w:val="clear" w:color="auto" w:fill="FFFFFF"/>
        </w:rPr>
      </w:pPr>
      <w:r>
        <w:rPr>
          <w:rStyle w:val="a7"/>
          <w:rFonts w:ascii="宋体" w:eastAsia="宋体" w:hAnsi="宋体" w:cs="宋体" w:hint="eastAsia"/>
          <w:b w:val="0"/>
          <w:bCs/>
          <w:color w:val="000000" w:themeColor="text1"/>
          <w:sz w:val="21"/>
          <w:szCs w:val="21"/>
          <w:shd w:val="clear" w:color="auto" w:fill="FFFFFF"/>
        </w:rPr>
        <w:t>电气工程学科前身是1979年获批的电力机车、铁道供电专业。1993年获批铁道牵引电气化与自动化硕士学位授权点，2005年获一级学科硕士学位授予权，2008年电气工程及其自动化专业入选教育部高等学校特色专业建设点，2011年获批江西省高校</w:t>
      </w:r>
      <w:proofErr w:type="gramStart"/>
      <w:r>
        <w:rPr>
          <w:rStyle w:val="a7"/>
          <w:rFonts w:ascii="宋体" w:eastAsia="宋体" w:hAnsi="宋体" w:cs="宋体" w:hint="eastAsia"/>
          <w:b w:val="0"/>
          <w:bCs/>
          <w:color w:val="000000" w:themeColor="text1"/>
          <w:sz w:val="21"/>
          <w:szCs w:val="21"/>
          <w:shd w:val="clear" w:color="auto" w:fill="FFFFFF"/>
        </w:rPr>
        <w:t>十二五</w:t>
      </w:r>
      <w:proofErr w:type="gramEnd"/>
      <w:r>
        <w:rPr>
          <w:rStyle w:val="a7"/>
          <w:rFonts w:ascii="宋体" w:eastAsia="宋体" w:hAnsi="宋体" w:cs="宋体" w:hint="eastAsia"/>
          <w:b w:val="0"/>
          <w:bCs/>
          <w:color w:val="000000" w:themeColor="text1"/>
          <w:sz w:val="21"/>
          <w:szCs w:val="21"/>
          <w:shd w:val="clear" w:color="auto" w:fill="FFFFFF"/>
        </w:rPr>
        <w:t>重点学科，2019年通过工程教育专业认证，同时获</w:t>
      </w:r>
      <w:proofErr w:type="gramStart"/>
      <w:r>
        <w:rPr>
          <w:rStyle w:val="a7"/>
          <w:rFonts w:ascii="宋体" w:eastAsia="宋体" w:hAnsi="宋体" w:cs="宋体" w:hint="eastAsia"/>
          <w:b w:val="0"/>
          <w:bCs/>
          <w:color w:val="000000" w:themeColor="text1"/>
          <w:sz w:val="21"/>
          <w:szCs w:val="21"/>
          <w:shd w:val="clear" w:color="auto" w:fill="FFFFFF"/>
        </w:rPr>
        <w:t>批国家</w:t>
      </w:r>
      <w:proofErr w:type="gramEnd"/>
      <w:r>
        <w:rPr>
          <w:rStyle w:val="a7"/>
          <w:rFonts w:ascii="宋体" w:eastAsia="宋体" w:hAnsi="宋体" w:cs="宋体" w:hint="eastAsia"/>
          <w:b w:val="0"/>
          <w:bCs/>
          <w:color w:val="000000" w:themeColor="text1"/>
          <w:sz w:val="21"/>
          <w:szCs w:val="21"/>
          <w:shd w:val="clear" w:color="auto" w:fill="FFFFFF"/>
        </w:rPr>
        <w:t>一流专业。电气工程学科凝练了智能电网运行与保护、轨道交通电气自动化、电力电子与电力传动、强电磁设备状态感知与诊断四个主要研究方向。拥有一支高水平学科队伍，教授16人、博士34人，入选国家百千万人才工程、国务院特殊津贴专家等国家级、省部级人才称号16人次；拥有省部级以上科研教学平台11个，其中国家重点实验室支撑平台1个、国家地方联合工程中心1个。</w:t>
      </w:r>
    </w:p>
    <w:p w14:paraId="24AB31C9" w14:textId="053F6287" w:rsidR="00A43FE8" w:rsidRDefault="00000000">
      <w:pPr>
        <w:pStyle w:val="a5"/>
        <w:widowControl/>
        <w:adjustRightInd w:val="0"/>
        <w:snapToGrid w:val="0"/>
        <w:spacing w:beforeAutospacing="0" w:afterAutospacing="0" w:line="360" w:lineRule="auto"/>
        <w:ind w:firstLineChars="200" w:firstLine="420"/>
        <w:jc w:val="both"/>
        <w:rPr>
          <w:rStyle w:val="a7"/>
          <w:rFonts w:ascii="宋体" w:eastAsia="宋体" w:hAnsi="宋体" w:cs="宋体" w:hint="eastAsia"/>
          <w:b w:val="0"/>
          <w:bCs/>
          <w:color w:val="000000" w:themeColor="text1"/>
          <w:sz w:val="21"/>
          <w:szCs w:val="21"/>
          <w:shd w:val="clear" w:color="auto" w:fill="FFFFFF"/>
        </w:rPr>
      </w:pPr>
      <w:r>
        <w:rPr>
          <w:rStyle w:val="a7"/>
          <w:rFonts w:ascii="宋体" w:eastAsia="宋体" w:hAnsi="宋体" w:cs="宋体" w:hint="eastAsia"/>
          <w:b w:val="0"/>
          <w:bCs/>
          <w:color w:val="000000" w:themeColor="text1"/>
          <w:sz w:val="21"/>
          <w:szCs w:val="21"/>
          <w:shd w:val="clear" w:color="auto" w:fill="FFFFFF"/>
        </w:rPr>
        <w:t>华东交通大学电气与自动化工程学院面向社会开设电气工程专业同等学力人员申请硕士学位课程班，用以培养更多的高级专业人才。</w:t>
      </w:r>
    </w:p>
    <w:p w14:paraId="56A1A3B1" w14:textId="77777777" w:rsidR="00A43FE8" w:rsidRDefault="00A43FE8">
      <w:pPr>
        <w:pStyle w:val="a5"/>
        <w:widowControl/>
        <w:adjustRightInd w:val="0"/>
        <w:snapToGrid w:val="0"/>
        <w:spacing w:beforeAutospacing="0" w:afterAutospacing="0" w:line="360" w:lineRule="auto"/>
        <w:jc w:val="both"/>
        <w:rPr>
          <w:rStyle w:val="a7"/>
          <w:rFonts w:ascii="宋体" w:eastAsia="宋体" w:hAnsi="宋体" w:cs="宋体" w:hint="eastAsia"/>
          <w:b w:val="0"/>
          <w:bCs/>
          <w:color w:val="000000" w:themeColor="text1"/>
          <w:sz w:val="21"/>
          <w:szCs w:val="21"/>
          <w:shd w:val="clear" w:color="auto" w:fill="FFFFFF"/>
        </w:rPr>
      </w:pPr>
    </w:p>
    <w:p w14:paraId="12119592" w14:textId="77777777" w:rsidR="00A43FE8" w:rsidRDefault="00A43FE8">
      <w:pPr>
        <w:pStyle w:val="a5"/>
        <w:widowControl/>
        <w:adjustRightInd w:val="0"/>
        <w:snapToGrid w:val="0"/>
        <w:spacing w:beforeAutospacing="0" w:afterAutospacing="0" w:line="360" w:lineRule="auto"/>
        <w:jc w:val="both"/>
        <w:rPr>
          <w:rStyle w:val="a7"/>
          <w:rFonts w:ascii="宋体" w:eastAsia="宋体" w:hAnsi="宋体" w:cs="宋体" w:hint="eastAsia"/>
          <w:b w:val="0"/>
          <w:bCs/>
          <w:color w:val="000000" w:themeColor="text1"/>
          <w:sz w:val="21"/>
          <w:szCs w:val="21"/>
          <w:shd w:val="clear" w:color="auto" w:fill="FFFFFF"/>
        </w:rPr>
      </w:pPr>
    </w:p>
    <w:p w14:paraId="47A3B477" w14:textId="77777777" w:rsidR="00A43FE8" w:rsidRDefault="00000000">
      <w:pPr>
        <w:pStyle w:val="a5"/>
        <w:widowControl/>
        <w:numPr>
          <w:ilvl w:val="0"/>
          <w:numId w:val="1"/>
        </w:numPr>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r>
        <w:rPr>
          <w:rStyle w:val="a7"/>
          <w:rFonts w:ascii="宋体" w:eastAsia="宋体" w:hAnsi="宋体" w:cs="宋体" w:hint="eastAsia"/>
          <w:color w:val="000000" w:themeColor="text1"/>
          <w:shd w:val="clear" w:color="auto" w:fill="FFFFFF"/>
        </w:rPr>
        <w:lastRenderedPageBreak/>
        <w:t>培养目标：</w:t>
      </w:r>
    </w:p>
    <w:p w14:paraId="6E4F1C6F" w14:textId="77777777" w:rsidR="00A43FE8" w:rsidRDefault="00000000">
      <w:pPr>
        <w:pStyle w:val="a5"/>
        <w:widowControl/>
        <w:adjustRightInd w:val="0"/>
        <w:snapToGrid w:val="0"/>
        <w:spacing w:beforeAutospacing="0" w:afterAutospacing="0" w:line="360" w:lineRule="auto"/>
        <w:ind w:firstLineChars="200" w:firstLine="420"/>
        <w:jc w:val="both"/>
        <w:rPr>
          <w:rStyle w:val="a7"/>
          <w:rFonts w:ascii="宋体" w:eastAsia="宋体" w:hAnsi="宋体" w:cs="宋体" w:hint="eastAsia"/>
          <w:b w:val="0"/>
          <w:bCs/>
          <w:color w:val="000000" w:themeColor="text1"/>
          <w:sz w:val="21"/>
          <w:szCs w:val="21"/>
          <w:shd w:val="clear" w:color="auto" w:fill="FFFFFF"/>
          <w:lang w:bidi="ar"/>
        </w:rPr>
      </w:pPr>
      <w:r>
        <w:rPr>
          <w:rStyle w:val="a7"/>
          <w:rFonts w:ascii="宋体" w:eastAsia="宋体" w:hAnsi="宋体" w:cs="宋体" w:hint="eastAsia"/>
          <w:b w:val="0"/>
          <w:bCs/>
          <w:color w:val="000000" w:themeColor="text1"/>
          <w:sz w:val="21"/>
          <w:szCs w:val="21"/>
          <w:shd w:val="clear" w:color="auto" w:fill="FFFFFF"/>
          <w:lang w:eastAsia="zh-TW" w:bidi="ar"/>
        </w:rPr>
        <w:t>本</w:t>
      </w:r>
      <w:r>
        <w:rPr>
          <w:rStyle w:val="a7"/>
          <w:rFonts w:ascii="宋体" w:eastAsia="宋体" w:hAnsi="宋体" w:cs="宋体" w:hint="eastAsia"/>
          <w:b w:val="0"/>
          <w:bCs/>
          <w:color w:val="000000" w:themeColor="text1"/>
          <w:sz w:val="21"/>
          <w:szCs w:val="21"/>
          <w:shd w:val="clear" w:color="auto" w:fill="FFFFFF"/>
          <w:lang w:bidi="ar"/>
        </w:rPr>
        <w:t>专业要求学员掌握本学科坚实的基础理论、系统的专业知识和科学的研究方法，掌握电气工程学科发展动向和国内外研究前沿，具有较强的独立从事科学研究和管理工作能力，能独立研究和解决与本学科有关的理论和实际问题。培养具有严谨的科研作风，良好的团队合作精神和较强的交流能力，在教学、科学研究或专门工程技术工作中具有一定组织和管理能力的高层次专门人才。</w:t>
      </w:r>
    </w:p>
    <w:p w14:paraId="6C02BB0B" w14:textId="77777777" w:rsidR="00A43FE8" w:rsidRDefault="00A43FE8">
      <w:pPr>
        <w:pStyle w:val="a5"/>
        <w:widowControl/>
        <w:adjustRightInd w:val="0"/>
        <w:snapToGrid w:val="0"/>
        <w:spacing w:beforeAutospacing="0" w:afterAutospacing="0" w:line="360" w:lineRule="auto"/>
        <w:jc w:val="both"/>
        <w:rPr>
          <w:rStyle w:val="a7"/>
          <w:rFonts w:ascii="宋体" w:eastAsia="宋体" w:hAnsi="宋体" w:cs="宋体" w:hint="eastAsia"/>
          <w:b w:val="0"/>
          <w:bCs/>
          <w:color w:val="000000" w:themeColor="text1"/>
          <w:sz w:val="21"/>
          <w:szCs w:val="21"/>
          <w:shd w:val="clear" w:color="auto" w:fill="FFFFFF"/>
          <w:lang w:bidi="ar"/>
        </w:rPr>
      </w:pPr>
    </w:p>
    <w:p w14:paraId="3FCE846A" w14:textId="77777777" w:rsidR="00A43FE8" w:rsidRDefault="00000000">
      <w:pPr>
        <w:pStyle w:val="a5"/>
        <w:widowControl/>
        <w:numPr>
          <w:ilvl w:val="0"/>
          <w:numId w:val="1"/>
        </w:numPr>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r>
        <w:rPr>
          <w:rStyle w:val="a7"/>
          <w:rFonts w:ascii="宋体" w:eastAsia="宋体" w:hAnsi="宋体" w:cs="宋体" w:hint="eastAsia"/>
          <w:color w:val="000000" w:themeColor="text1"/>
          <w:shd w:val="clear" w:color="auto" w:fill="FFFFFF"/>
        </w:rPr>
        <w:t>课程设置：</w:t>
      </w:r>
    </w:p>
    <w:tbl>
      <w:tblPr>
        <w:tblStyle w:val="a6"/>
        <w:tblW w:w="0" w:type="auto"/>
        <w:tblLook w:val="04A0" w:firstRow="1" w:lastRow="0" w:firstColumn="1" w:lastColumn="0" w:noHBand="0" w:noVBand="1"/>
      </w:tblPr>
      <w:tblGrid>
        <w:gridCol w:w="1591"/>
        <w:gridCol w:w="3620"/>
        <w:gridCol w:w="3311"/>
      </w:tblGrid>
      <w:tr w:rsidR="00A43FE8" w14:paraId="45A19147" w14:textId="77777777">
        <w:trPr>
          <w:trHeight w:val="454"/>
        </w:trPr>
        <w:tc>
          <w:tcPr>
            <w:tcW w:w="8522" w:type="dxa"/>
            <w:gridSpan w:val="3"/>
          </w:tcPr>
          <w:p w14:paraId="70BAB43E" w14:textId="77777777" w:rsidR="00A43FE8" w:rsidRDefault="00000000">
            <w:pPr>
              <w:spacing w:line="360" w:lineRule="auto"/>
              <w:contextualSpacing/>
              <w:jc w:val="center"/>
              <w:rPr>
                <w:rFonts w:asciiTheme="minorEastAsia" w:hAnsiTheme="minorEastAsia" w:cstheme="minorEastAsia" w:hint="eastAsia"/>
                <w:b/>
                <w:szCs w:val="21"/>
              </w:rPr>
            </w:pPr>
            <w:r>
              <w:rPr>
                <w:rFonts w:asciiTheme="minorEastAsia" w:hAnsiTheme="minorEastAsia" w:cstheme="minorEastAsia" w:hint="eastAsia"/>
                <w:b/>
                <w:szCs w:val="21"/>
              </w:rPr>
              <w:t>电气工程专业课程设置</w:t>
            </w:r>
          </w:p>
        </w:tc>
      </w:tr>
      <w:tr w:rsidR="00A43FE8" w14:paraId="048ECAF2" w14:textId="77777777">
        <w:trPr>
          <w:trHeight w:val="454"/>
        </w:trPr>
        <w:tc>
          <w:tcPr>
            <w:tcW w:w="1591" w:type="dxa"/>
            <w:vMerge w:val="restart"/>
            <w:vAlign w:val="center"/>
          </w:tcPr>
          <w:p w14:paraId="624F3A37" w14:textId="77777777" w:rsidR="00A43FE8"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b/>
                <w:bCs/>
                <w:szCs w:val="21"/>
              </w:rPr>
              <w:t>公共课</w:t>
            </w:r>
          </w:p>
        </w:tc>
        <w:tc>
          <w:tcPr>
            <w:tcW w:w="3620" w:type="dxa"/>
          </w:tcPr>
          <w:p w14:paraId="14793FA0" w14:textId="77777777" w:rsidR="00A43FE8" w:rsidRDefault="00000000">
            <w:pPr>
              <w:spacing w:line="360" w:lineRule="auto"/>
              <w:contextualSpacing/>
              <w:jc w:val="center"/>
              <w:rPr>
                <w:rFonts w:asciiTheme="minorEastAsia" w:hAnsiTheme="minorEastAsia" w:cstheme="minorEastAsia" w:hint="eastAsia"/>
                <w:szCs w:val="21"/>
              </w:rPr>
            </w:pPr>
            <w:r>
              <w:rPr>
                <w:rStyle w:val="a7"/>
                <w:rFonts w:ascii="宋体" w:eastAsia="宋体" w:hAnsi="宋体" w:cs="宋体" w:hint="eastAsia"/>
                <w:b w:val="0"/>
                <w:bCs/>
                <w:color w:val="000000" w:themeColor="text1"/>
                <w:kern w:val="0"/>
                <w:szCs w:val="21"/>
                <w:shd w:val="clear" w:color="auto" w:fill="FFFFFF"/>
                <w:lang w:bidi="ar"/>
              </w:rPr>
              <w:t>中国特色社会主义理论与实践研究</w:t>
            </w:r>
          </w:p>
        </w:tc>
        <w:tc>
          <w:tcPr>
            <w:tcW w:w="3311" w:type="dxa"/>
          </w:tcPr>
          <w:p w14:paraId="0A8AA955" w14:textId="77777777" w:rsidR="00A43FE8"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综合英语</w:t>
            </w:r>
          </w:p>
        </w:tc>
      </w:tr>
      <w:tr w:rsidR="00A43FE8" w14:paraId="1858EA85" w14:textId="77777777">
        <w:trPr>
          <w:trHeight w:val="454"/>
        </w:trPr>
        <w:tc>
          <w:tcPr>
            <w:tcW w:w="1591" w:type="dxa"/>
            <w:vMerge/>
          </w:tcPr>
          <w:p w14:paraId="750C47B4" w14:textId="77777777" w:rsidR="00A43FE8" w:rsidRDefault="00A43FE8">
            <w:pPr>
              <w:spacing w:line="360" w:lineRule="auto"/>
              <w:contextualSpacing/>
              <w:jc w:val="center"/>
              <w:rPr>
                <w:rFonts w:asciiTheme="minorEastAsia" w:hAnsiTheme="minorEastAsia" w:cstheme="minorEastAsia" w:hint="eastAsia"/>
                <w:szCs w:val="21"/>
              </w:rPr>
            </w:pPr>
          </w:p>
        </w:tc>
        <w:tc>
          <w:tcPr>
            <w:tcW w:w="3620" w:type="dxa"/>
          </w:tcPr>
          <w:p w14:paraId="7327C185" w14:textId="77777777" w:rsidR="00A43FE8"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自然辩证法</w:t>
            </w:r>
          </w:p>
        </w:tc>
        <w:tc>
          <w:tcPr>
            <w:tcW w:w="3311" w:type="dxa"/>
          </w:tcPr>
          <w:p w14:paraId="5737F257" w14:textId="77777777" w:rsidR="00A43FE8"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情报信息检索</w:t>
            </w:r>
          </w:p>
        </w:tc>
      </w:tr>
      <w:tr w:rsidR="00A43FE8" w14:paraId="5318F44F" w14:textId="77777777">
        <w:trPr>
          <w:trHeight w:val="454"/>
        </w:trPr>
        <w:tc>
          <w:tcPr>
            <w:tcW w:w="1591" w:type="dxa"/>
            <w:vMerge w:val="restart"/>
          </w:tcPr>
          <w:p w14:paraId="2629ADE9" w14:textId="77777777" w:rsidR="00A43FE8" w:rsidRDefault="00A43FE8">
            <w:pPr>
              <w:spacing w:line="360" w:lineRule="auto"/>
              <w:contextualSpacing/>
              <w:jc w:val="center"/>
              <w:rPr>
                <w:rFonts w:asciiTheme="minorEastAsia" w:hAnsiTheme="minorEastAsia" w:cstheme="minorEastAsia" w:hint="eastAsia"/>
                <w:szCs w:val="21"/>
              </w:rPr>
            </w:pPr>
          </w:p>
          <w:p w14:paraId="280182F6" w14:textId="77777777" w:rsidR="00A43FE8" w:rsidRDefault="00A43FE8">
            <w:pPr>
              <w:spacing w:line="360" w:lineRule="auto"/>
              <w:contextualSpacing/>
              <w:jc w:val="center"/>
              <w:rPr>
                <w:rFonts w:asciiTheme="minorEastAsia" w:hAnsiTheme="minorEastAsia" w:cstheme="minorEastAsia" w:hint="eastAsia"/>
                <w:szCs w:val="21"/>
              </w:rPr>
            </w:pPr>
          </w:p>
          <w:p w14:paraId="5D09DD80" w14:textId="77777777" w:rsidR="00A43FE8"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b/>
                <w:bCs/>
                <w:szCs w:val="21"/>
              </w:rPr>
              <w:t>专业课</w:t>
            </w:r>
          </w:p>
        </w:tc>
        <w:tc>
          <w:tcPr>
            <w:tcW w:w="3620" w:type="dxa"/>
          </w:tcPr>
          <w:p w14:paraId="5E8351F0" w14:textId="77777777" w:rsidR="00A43FE8"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现代电力系统分析</w:t>
            </w:r>
          </w:p>
        </w:tc>
        <w:tc>
          <w:tcPr>
            <w:tcW w:w="3311" w:type="dxa"/>
          </w:tcPr>
          <w:p w14:paraId="6EEB473D" w14:textId="77777777" w:rsidR="00A43FE8"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电力电子建模与控制</w:t>
            </w:r>
          </w:p>
        </w:tc>
      </w:tr>
      <w:tr w:rsidR="00A43FE8" w14:paraId="0AE1FB2F" w14:textId="77777777">
        <w:trPr>
          <w:trHeight w:val="454"/>
        </w:trPr>
        <w:tc>
          <w:tcPr>
            <w:tcW w:w="1591" w:type="dxa"/>
            <w:vMerge/>
          </w:tcPr>
          <w:p w14:paraId="7F614BFE" w14:textId="77777777" w:rsidR="00A43FE8" w:rsidRDefault="00A43FE8">
            <w:pPr>
              <w:spacing w:line="360" w:lineRule="auto"/>
              <w:contextualSpacing/>
              <w:jc w:val="center"/>
              <w:rPr>
                <w:rFonts w:asciiTheme="minorEastAsia" w:hAnsiTheme="minorEastAsia" w:cstheme="minorEastAsia" w:hint="eastAsia"/>
                <w:szCs w:val="21"/>
              </w:rPr>
            </w:pPr>
          </w:p>
        </w:tc>
        <w:tc>
          <w:tcPr>
            <w:tcW w:w="3620" w:type="dxa"/>
          </w:tcPr>
          <w:p w14:paraId="52AD528C" w14:textId="77777777" w:rsidR="00A43FE8"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现代供配电技术</w:t>
            </w:r>
          </w:p>
        </w:tc>
        <w:tc>
          <w:tcPr>
            <w:tcW w:w="3311" w:type="dxa"/>
          </w:tcPr>
          <w:p w14:paraId="5E44A7B0" w14:textId="77777777" w:rsidR="00A43FE8"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输变电运维新技术</w:t>
            </w:r>
          </w:p>
        </w:tc>
      </w:tr>
      <w:tr w:rsidR="00A43FE8" w14:paraId="4807B17E" w14:textId="77777777">
        <w:trPr>
          <w:trHeight w:val="454"/>
        </w:trPr>
        <w:tc>
          <w:tcPr>
            <w:tcW w:w="1591" w:type="dxa"/>
            <w:vMerge/>
          </w:tcPr>
          <w:p w14:paraId="1A6DF14D" w14:textId="77777777" w:rsidR="00A43FE8" w:rsidRDefault="00A43FE8">
            <w:pPr>
              <w:spacing w:line="360" w:lineRule="auto"/>
              <w:contextualSpacing/>
              <w:jc w:val="center"/>
              <w:rPr>
                <w:rFonts w:asciiTheme="minorEastAsia" w:hAnsiTheme="minorEastAsia" w:cstheme="minorEastAsia" w:hint="eastAsia"/>
                <w:szCs w:val="21"/>
              </w:rPr>
            </w:pPr>
          </w:p>
        </w:tc>
        <w:tc>
          <w:tcPr>
            <w:tcW w:w="3620" w:type="dxa"/>
          </w:tcPr>
          <w:p w14:paraId="06CEC56F" w14:textId="77777777" w:rsidR="00A43FE8"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电气工程发展前沿</w:t>
            </w:r>
          </w:p>
        </w:tc>
        <w:tc>
          <w:tcPr>
            <w:tcW w:w="3311" w:type="dxa"/>
          </w:tcPr>
          <w:p w14:paraId="4578D81D" w14:textId="77777777" w:rsidR="00A43FE8"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数值分析</w:t>
            </w:r>
          </w:p>
        </w:tc>
      </w:tr>
      <w:tr w:rsidR="00A43FE8" w14:paraId="75D2F333" w14:textId="77777777">
        <w:trPr>
          <w:trHeight w:val="454"/>
        </w:trPr>
        <w:tc>
          <w:tcPr>
            <w:tcW w:w="1591" w:type="dxa"/>
            <w:vMerge/>
          </w:tcPr>
          <w:p w14:paraId="6A310A42" w14:textId="77777777" w:rsidR="00A43FE8" w:rsidRDefault="00A43FE8">
            <w:pPr>
              <w:spacing w:line="360" w:lineRule="auto"/>
              <w:contextualSpacing/>
              <w:jc w:val="center"/>
              <w:rPr>
                <w:rFonts w:asciiTheme="minorEastAsia" w:hAnsiTheme="minorEastAsia" w:cstheme="minorEastAsia" w:hint="eastAsia"/>
                <w:szCs w:val="21"/>
              </w:rPr>
            </w:pPr>
          </w:p>
        </w:tc>
        <w:tc>
          <w:tcPr>
            <w:tcW w:w="3620" w:type="dxa"/>
          </w:tcPr>
          <w:p w14:paraId="76637DDC" w14:textId="77777777" w:rsidR="00A43FE8"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专业外语与科技写作</w:t>
            </w:r>
          </w:p>
        </w:tc>
        <w:tc>
          <w:tcPr>
            <w:tcW w:w="3311" w:type="dxa"/>
          </w:tcPr>
          <w:p w14:paraId="61E052BC" w14:textId="77777777" w:rsidR="00A43FE8"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物联网技术</w:t>
            </w:r>
          </w:p>
        </w:tc>
      </w:tr>
      <w:tr w:rsidR="00A43FE8" w14:paraId="7BA4DCBD" w14:textId="77777777">
        <w:trPr>
          <w:trHeight w:val="454"/>
        </w:trPr>
        <w:tc>
          <w:tcPr>
            <w:tcW w:w="1591" w:type="dxa"/>
            <w:vMerge/>
          </w:tcPr>
          <w:p w14:paraId="38C8E3DD" w14:textId="77777777" w:rsidR="00A43FE8" w:rsidRDefault="00A43FE8">
            <w:pPr>
              <w:spacing w:line="360" w:lineRule="auto"/>
              <w:contextualSpacing/>
              <w:jc w:val="center"/>
              <w:rPr>
                <w:rFonts w:asciiTheme="minorEastAsia" w:hAnsiTheme="minorEastAsia" w:cstheme="minorEastAsia" w:hint="eastAsia"/>
                <w:szCs w:val="21"/>
              </w:rPr>
            </w:pPr>
          </w:p>
        </w:tc>
        <w:tc>
          <w:tcPr>
            <w:tcW w:w="3620" w:type="dxa"/>
          </w:tcPr>
          <w:p w14:paraId="0DDA6457" w14:textId="77777777" w:rsidR="00A43FE8"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嵌入式系统开发</w:t>
            </w:r>
          </w:p>
        </w:tc>
        <w:tc>
          <w:tcPr>
            <w:tcW w:w="3311" w:type="dxa"/>
          </w:tcPr>
          <w:p w14:paraId="0E4802EC" w14:textId="77777777" w:rsidR="00A43FE8"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大数据技术</w:t>
            </w:r>
          </w:p>
        </w:tc>
      </w:tr>
    </w:tbl>
    <w:p w14:paraId="7EB54A06" w14:textId="77777777" w:rsidR="00A43FE8" w:rsidRDefault="00A43FE8">
      <w:pPr>
        <w:pStyle w:val="a5"/>
        <w:widowControl/>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p>
    <w:p w14:paraId="0BE5C2B1" w14:textId="77777777" w:rsidR="00A43FE8" w:rsidRDefault="00000000">
      <w:pPr>
        <w:pStyle w:val="a5"/>
        <w:snapToGrid w:val="0"/>
        <w:spacing w:beforeAutospacing="0" w:afterAutospacing="0" w:line="360" w:lineRule="auto"/>
        <w:contextualSpacing/>
        <w:jc w:val="center"/>
        <w:rPr>
          <w:rStyle w:val="a7"/>
          <w:rFonts w:ascii="宋体" w:eastAsia="宋体" w:hAnsi="宋体" w:cs="宋体" w:hint="eastAsia"/>
          <w:color w:val="000000" w:themeColor="text1"/>
          <w:shd w:val="clear" w:color="auto" w:fill="FFFFFF"/>
        </w:rPr>
      </w:pPr>
      <w:r>
        <w:rPr>
          <w:rFonts w:asciiTheme="minorEastAsia" w:hAnsiTheme="minorEastAsia" w:cstheme="minorEastAsia" w:hint="eastAsia"/>
          <w:sz w:val="21"/>
          <w:szCs w:val="21"/>
        </w:rPr>
        <w:t>注：部分课程教学参照实际</w:t>
      </w:r>
    </w:p>
    <w:p w14:paraId="086AB32E" w14:textId="77777777" w:rsidR="00A43FE8" w:rsidRDefault="00A43FE8">
      <w:pPr>
        <w:pStyle w:val="a5"/>
        <w:widowControl/>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p>
    <w:p w14:paraId="0068AC01" w14:textId="77777777" w:rsidR="00A43FE8" w:rsidRDefault="00000000">
      <w:pPr>
        <w:pStyle w:val="a5"/>
        <w:widowControl/>
        <w:numPr>
          <w:ilvl w:val="0"/>
          <w:numId w:val="1"/>
        </w:numPr>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r>
        <w:rPr>
          <w:rStyle w:val="a7"/>
          <w:rFonts w:ascii="宋体" w:eastAsia="宋体" w:hAnsi="宋体" w:cs="宋体" w:hint="eastAsia"/>
          <w:color w:val="000000" w:themeColor="text1"/>
          <w:shd w:val="clear" w:color="auto" w:fill="FFFFFF"/>
        </w:rPr>
        <w:t>培养方式和学制：</w:t>
      </w:r>
    </w:p>
    <w:p w14:paraId="4A9B4FFF" w14:textId="77777777" w:rsidR="00A43FE8" w:rsidRDefault="00000000">
      <w:pPr>
        <w:pStyle w:val="a5"/>
        <w:widowControl/>
        <w:spacing w:beforeAutospacing="0" w:afterAutospacing="0" w:line="360" w:lineRule="auto"/>
        <w:ind w:firstLineChars="200" w:firstLine="420"/>
        <w:jc w:val="both"/>
        <w:rPr>
          <w:rFonts w:asciiTheme="minorEastAsia" w:hAnsiTheme="minorEastAsia" w:cstheme="minorEastAsia" w:hint="eastAsia"/>
          <w:color w:val="000000" w:themeColor="text1"/>
          <w:sz w:val="21"/>
          <w:szCs w:val="21"/>
        </w:rPr>
      </w:pPr>
      <w:r>
        <w:rPr>
          <w:rFonts w:asciiTheme="minorEastAsia" w:hAnsiTheme="minorEastAsia" w:cstheme="minorEastAsia" w:hint="eastAsia"/>
          <w:color w:val="000000" w:themeColor="text1"/>
          <w:sz w:val="21"/>
          <w:szCs w:val="21"/>
          <w:lang w:bidi="ar"/>
        </w:rPr>
        <w:t>1、学习方式：在职不脱产，线上授课；</w:t>
      </w:r>
    </w:p>
    <w:p w14:paraId="4358B4DE" w14:textId="77777777" w:rsidR="00A43FE8" w:rsidRDefault="00000000">
      <w:pPr>
        <w:pStyle w:val="a5"/>
        <w:widowControl/>
        <w:spacing w:beforeAutospacing="0" w:afterAutospacing="0" w:line="360" w:lineRule="auto"/>
        <w:ind w:firstLineChars="200" w:firstLine="420"/>
        <w:jc w:val="both"/>
        <w:rPr>
          <w:rFonts w:asciiTheme="minorEastAsia" w:hAnsiTheme="minorEastAsia" w:cstheme="minorEastAsia" w:hint="eastAsia"/>
          <w:color w:val="000000" w:themeColor="text1"/>
          <w:sz w:val="21"/>
          <w:szCs w:val="21"/>
        </w:rPr>
      </w:pPr>
      <w:r>
        <w:rPr>
          <w:rFonts w:asciiTheme="minorEastAsia" w:hAnsiTheme="minorEastAsia" w:cstheme="minorEastAsia" w:hint="eastAsia"/>
          <w:color w:val="000000" w:themeColor="text1"/>
          <w:sz w:val="21"/>
          <w:szCs w:val="21"/>
        </w:rPr>
        <w:t>2、学制：2年</w:t>
      </w:r>
    </w:p>
    <w:p w14:paraId="3D1F7899" w14:textId="77777777" w:rsidR="00A43FE8" w:rsidRDefault="00A43FE8">
      <w:pPr>
        <w:pStyle w:val="a5"/>
        <w:widowControl/>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p>
    <w:p w14:paraId="7B625826" w14:textId="77777777" w:rsidR="00A43FE8" w:rsidRDefault="00000000">
      <w:pPr>
        <w:pStyle w:val="a5"/>
        <w:widowControl/>
        <w:numPr>
          <w:ilvl w:val="0"/>
          <w:numId w:val="1"/>
        </w:numPr>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r>
        <w:rPr>
          <w:rStyle w:val="a7"/>
          <w:rFonts w:ascii="宋体" w:eastAsia="宋体" w:hAnsi="宋体" w:cs="宋体" w:hint="eastAsia"/>
          <w:color w:val="000000" w:themeColor="text1"/>
          <w:shd w:val="clear" w:color="auto" w:fill="FFFFFF"/>
        </w:rPr>
        <w:t>报名条件：</w:t>
      </w:r>
    </w:p>
    <w:p w14:paraId="06DCB074" w14:textId="77777777" w:rsidR="00A43FE8" w:rsidRDefault="00000000">
      <w:pPr>
        <w:pStyle w:val="a5"/>
        <w:widowControl/>
        <w:adjustRightInd w:val="0"/>
        <w:snapToGrid w:val="0"/>
        <w:spacing w:beforeAutospacing="0" w:afterAutospacing="0" w:line="360" w:lineRule="auto"/>
        <w:ind w:firstLineChars="200" w:firstLine="420"/>
        <w:rPr>
          <w:rFonts w:ascii="宋体" w:eastAsia="宋体" w:hAnsi="宋体" w:cs="宋体" w:hint="eastAsia"/>
          <w:color w:val="000000" w:themeColor="text1"/>
          <w:sz w:val="21"/>
          <w:szCs w:val="21"/>
          <w:shd w:val="clear" w:color="auto" w:fill="FFFFFF"/>
          <w:lang w:bidi="ar"/>
        </w:rPr>
      </w:pPr>
      <w:r>
        <w:rPr>
          <w:rFonts w:ascii="宋体" w:eastAsia="宋体" w:hAnsi="宋体" w:cs="宋体" w:hint="eastAsia"/>
          <w:color w:val="000000" w:themeColor="text1"/>
          <w:sz w:val="21"/>
          <w:szCs w:val="21"/>
          <w:shd w:val="clear" w:color="auto" w:fill="FFFFFF"/>
          <w:lang w:bidi="ar"/>
        </w:rPr>
        <w:t>1、热爱祖国，遵纪守法，品德端正，积极完成本职工作，身体健康；</w:t>
      </w:r>
    </w:p>
    <w:p w14:paraId="5B6A155A" w14:textId="77777777" w:rsidR="00A43FE8" w:rsidRDefault="00000000">
      <w:pPr>
        <w:pStyle w:val="a5"/>
        <w:widowControl/>
        <w:adjustRightInd w:val="0"/>
        <w:snapToGrid w:val="0"/>
        <w:spacing w:beforeAutospacing="0" w:afterAutospacing="0" w:line="360" w:lineRule="auto"/>
        <w:ind w:firstLineChars="200" w:firstLine="420"/>
        <w:rPr>
          <w:rFonts w:ascii="宋体" w:eastAsia="宋体" w:hAnsi="宋体" w:cs="宋体" w:hint="eastAsia"/>
          <w:color w:val="000000" w:themeColor="text1"/>
          <w:sz w:val="21"/>
          <w:szCs w:val="21"/>
          <w:shd w:val="clear" w:color="auto" w:fill="FFFFFF"/>
          <w:lang w:bidi="ar"/>
        </w:rPr>
      </w:pPr>
      <w:r>
        <w:rPr>
          <w:rFonts w:ascii="宋体" w:eastAsia="宋体" w:hAnsi="宋体" w:cs="宋体" w:hint="eastAsia"/>
          <w:color w:val="000000" w:themeColor="text1"/>
          <w:sz w:val="21"/>
          <w:szCs w:val="21"/>
          <w:shd w:val="clear" w:color="auto" w:fill="FFFFFF"/>
          <w:lang w:bidi="ar"/>
        </w:rPr>
        <w:t>2、本科已获得学士学位，并在获得学士学位后工作三年以上（含三年）；</w:t>
      </w:r>
    </w:p>
    <w:p w14:paraId="0FC1F4EA" w14:textId="77777777" w:rsidR="00A43FE8" w:rsidRDefault="00000000">
      <w:pPr>
        <w:pStyle w:val="a5"/>
        <w:widowControl/>
        <w:adjustRightInd w:val="0"/>
        <w:snapToGrid w:val="0"/>
        <w:spacing w:beforeAutospacing="0" w:afterAutospacing="0" w:line="360" w:lineRule="auto"/>
        <w:ind w:firstLineChars="200" w:firstLine="420"/>
        <w:rPr>
          <w:rFonts w:ascii="宋体" w:eastAsia="宋体" w:hAnsi="宋体" w:cs="宋体" w:hint="eastAsia"/>
          <w:color w:val="000000" w:themeColor="text1"/>
          <w:sz w:val="21"/>
          <w:szCs w:val="21"/>
          <w:shd w:val="clear" w:color="auto" w:fill="FFFFFF"/>
          <w:lang w:bidi="ar"/>
        </w:rPr>
      </w:pPr>
      <w:r>
        <w:rPr>
          <w:rFonts w:ascii="宋体" w:eastAsia="宋体" w:hAnsi="宋体" w:cs="宋体" w:hint="eastAsia"/>
          <w:color w:val="000000" w:themeColor="text1"/>
          <w:sz w:val="21"/>
          <w:szCs w:val="21"/>
          <w:shd w:val="clear" w:color="auto" w:fill="FFFFFF"/>
          <w:lang w:bidi="ar"/>
        </w:rPr>
        <w:t>3、虽无学士学位但已获得硕士或博士学位；</w:t>
      </w:r>
    </w:p>
    <w:p w14:paraId="1EDD78F8" w14:textId="77777777" w:rsidR="00A43FE8" w:rsidRDefault="00000000">
      <w:pPr>
        <w:pStyle w:val="a5"/>
        <w:widowControl/>
        <w:adjustRightInd w:val="0"/>
        <w:snapToGrid w:val="0"/>
        <w:spacing w:beforeAutospacing="0" w:afterAutospacing="0" w:line="360" w:lineRule="auto"/>
        <w:ind w:firstLineChars="200" w:firstLine="420"/>
        <w:rPr>
          <w:rFonts w:ascii="宋体" w:eastAsia="宋体" w:hAnsi="宋体" w:cs="宋体" w:hint="eastAsia"/>
          <w:color w:val="000000" w:themeColor="text1"/>
          <w:sz w:val="21"/>
          <w:szCs w:val="21"/>
          <w:shd w:val="clear" w:color="auto" w:fill="FFFFFF"/>
          <w:lang w:bidi="ar"/>
        </w:rPr>
      </w:pPr>
      <w:r>
        <w:rPr>
          <w:rFonts w:ascii="宋体" w:eastAsia="宋体" w:hAnsi="宋体" w:cs="宋体" w:hint="eastAsia"/>
          <w:color w:val="000000" w:themeColor="text1"/>
          <w:sz w:val="21"/>
          <w:szCs w:val="21"/>
          <w:shd w:val="clear" w:color="auto" w:fill="FFFFFF"/>
          <w:lang w:bidi="ar"/>
        </w:rPr>
        <w:t>4、对已获得的国（境）外学士、硕士或博士学位，须经过教育部留学服务中心认证。</w:t>
      </w:r>
    </w:p>
    <w:p w14:paraId="31769245" w14:textId="77777777" w:rsidR="00A43FE8" w:rsidRDefault="00000000">
      <w:pPr>
        <w:pStyle w:val="a5"/>
        <w:widowControl/>
        <w:adjustRightInd w:val="0"/>
        <w:snapToGrid w:val="0"/>
        <w:spacing w:beforeAutospacing="0" w:afterAutospacing="0" w:line="360" w:lineRule="auto"/>
        <w:rPr>
          <w:rFonts w:ascii="宋体" w:eastAsia="宋体" w:hAnsi="宋体" w:cs="宋体" w:hint="eastAsia"/>
          <w:color w:val="000000" w:themeColor="text1"/>
          <w:sz w:val="21"/>
          <w:szCs w:val="21"/>
          <w:shd w:val="clear" w:color="auto" w:fill="FFFFFF"/>
          <w:lang w:bidi="ar"/>
        </w:rPr>
      </w:pPr>
      <w:r>
        <w:rPr>
          <w:rFonts w:ascii="宋体" w:eastAsia="宋体" w:hAnsi="宋体" w:cs="宋体" w:hint="eastAsia"/>
          <w:color w:val="000000" w:themeColor="text1"/>
          <w:sz w:val="21"/>
          <w:szCs w:val="21"/>
          <w:shd w:val="clear" w:color="auto" w:fill="FFFFFF"/>
          <w:lang w:bidi="ar"/>
        </w:rPr>
        <w:t>前置专业要求：学员专业背景或所从事的工作为电类、信息与控制类、计算机或软件类专业</w:t>
      </w:r>
    </w:p>
    <w:p w14:paraId="2CD6222E" w14:textId="77777777" w:rsidR="00A43FE8" w:rsidRDefault="00A43FE8">
      <w:pPr>
        <w:pStyle w:val="a5"/>
        <w:widowControl/>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p>
    <w:p w14:paraId="2DEA12A2" w14:textId="77777777" w:rsidR="00A43FE8" w:rsidRDefault="00000000">
      <w:pPr>
        <w:pStyle w:val="a5"/>
        <w:widowControl/>
        <w:numPr>
          <w:ilvl w:val="0"/>
          <w:numId w:val="1"/>
        </w:numPr>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r>
        <w:rPr>
          <w:rStyle w:val="a7"/>
          <w:rFonts w:ascii="宋体" w:eastAsia="宋体" w:hAnsi="宋体" w:cs="宋体" w:hint="eastAsia"/>
          <w:color w:val="000000" w:themeColor="text1"/>
          <w:shd w:val="clear" w:color="auto" w:fill="FFFFFF"/>
        </w:rPr>
        <w:t>报名材料：</w:t>
      </w:r>
    </w:p>
    <w:p w14:paraId="07D9951D" w14:textId="77777777" w:rsidR="00A43FE8" w:rsidRDefault="00000000">
      <w:pPr>
        <w:pStyle w:val="a5"/>
        <w:widowControl/>
        <w:numPr>
          <w:ilvl w:val="0"/>
          <w:numId w:val="2"/>
        </w:numPr>
        <w:adjustRightInd w:val="0"/>
        <w:snapToGrid w:val="0"/>
        <w:spacing w:beforeAutospacing="0" w:afterAutospacing="0" w:line="360" w:lineRule="auto"/>
        <w:ind w:firstLineChars="200" w:firstLine="420"/>
        <w:jc w:val="both"/>
        <w:rPr>
          <w:rFonts w:ascii="宋体" w:eastAsia="宋体" w:hAnsi="宋体" w:cs="宋体" w:hint="eastAsia"/>
          <w:color w:val="000000" w:themeColor="text1"/>
          <w:sz w:val="21"/>
          <w:szCs w:val="21"/>
          <w:shd w:val="clear" w:color="auto" w:fill="FFFFFF"/>
          <w:lang w:bidi="ar"/>
        </w:rPr>
      </w:pPr>
      <w:r>
        <w:rPr>
          <w:rFonts w:ascii="宋体" w:eastAsia="宋体" w:hAnsi="宋体" w:cs="宋体" w:hint="eastAsia"/>
          <w:color w:val="000000" w:themeColor="text1"/>
          <w:sz w:val="21"/>
          <w:szCs w:val="21"/>
          <w:shd w:val="clear" w:color="auto" w:fill="FFFFFF"/>
          <w:lang w:bidi="ar"/>
        </w:rPr>
        <w:lastRenderedPageBreak/>
        <w:t>在职人员课程培训班报名登记表；</w:t>
      </w:r>
    </w:p>
    <w:p w14:paraId="413A3F38" w14:textId="77777777" w:rsidR="00A43FE8" w:rsidRDefault="00000000">
      <w:pPr>
        <w:pStyle w:val="a5"/>
        <w:widowControl/>
        <w:adjustRightInd w:val="0"/>
        <w:snapToGrid w:val="0"/>
        <w:spacing w:beforeAutospacing="0" w:afterAutospacing="0" w:line="360" w:lineRule="auto"/>
        <w:ind w:leftChars="200" w:left="420"/>
        <w:jc w:val="both"/>
        <w:rPr>
          <w:sz w:val="21"/>
          <w:szCs w:val="21"/>
        </w:rPr>
      </w:pPr>
      <w:r>
        <w:rPr>
          <w:rFonts w:ascii="宋体" w:eastAsia="宋体" w:hAnsi="宋体" w:cs="宋体" w:hint="eastAsia"/>
          <w:color w:val="000000" w:themeColor="text1"/>
          <w:sz w:val="21"/>
          <w:szCs w:val="21"/>
          <w:shd w:val="clear" w:color="auto" w:fill="FFFFFF"/>
          <w:lang w:bidi="ar"/>
        </w:rPr>
        <w:t>2、</w:t>
      </w:r>
      <w:r>
        <w:rPr>
          <w:rFonts w:hint="eastAsia"/>
          <w:sz w:val="21"/>
          <w:szCs w:val="21"/>
        </w:rPr>
        <w:t>身份证复印件，正反面复印在一张纸上；</w:t>
      </w:r>
    </w:p>
    <w:p w14:paraId="72981E55" w14:textId="77777777" w:rsidR="00A43FE8" w:rsidRDefault="00000000">
      <w:pPr>
        <w:pStyle w:val="a5"/>
        <w:widowControl/>
        <w:adjustRightInd w:val="0"/>
        <w:snapToGrid w:val="0"/>
        <w:spacing w:beforeAutospacing="0" w:afterAutospacing="0" w:line="360" w:lineRule="auto"/>
        <w:ind w:firstLineChars="200" w:firstLine="420"/>
        <w:jc w:val="both"/>
        <w:rPr>
          <w:rFonts w:ascii="宋体" w:eastAsia="宋体" w:hAnsi="宋体" w:cs="宋体" w:hint="eastAsia"/>
          <w:color w:val="000000" w:themeColor="text1"/>
          <w:sz w:val="21"/>
          <w:szCs w:val="21"/>
          <w:shd w:val="clear" w:color="auto" w:fill="FFFFFF"/>
          <w:lang w:bidi="ar"/>
        </w:rPr>
      </w:pPr>
      <w:r>
        <w:rPr>
          <w:rFonts w:ascii="宋体" w:eastAsia="宋体" w:hAnsi="宋体" w:cs="宋体" w:hint="eastAsia"/>
          <w:color w:val="000000" w:themeColor="text1"/>
          <w:sz w:val="21"/>
          <w:szCs w:val="21"/>
          <w:shd w:val="clear" w:color="auto" w:fill="FFFFFF"/>
          <w:lang w:bidi="ar"/>
        </w:rPr>
        <w:t>3、本科毕业证书、学士学位证书原件及复印件；</w:t>
      </w:r>
    </w:p>
    <w:p w14:paraId="50D09EA9" w14:textId="77777777" w:rsidR="00A43FE8" w:rsidRDefault="00000000">
      <w:pPr>
        <w:pStyle w:val="a5"/>
        <w:widowControl/>
        <w:adjustRightInd w:val="0"/>
        <w:snapToGrid w:val="0"/>
        <w:spacing w:beforeAutospacing="0" w:afterAutospacing="0" w:line="360" w:lineRule="auto"/>
        <w:ind w:firstLineChars="200" w:firstLine="420"/>
        <w:jc w:val="both"/>
        <w:rPr>
          <w:rStyle w:val="a7"/>
          <w:rFonts w:ascii="宋体" w:eastAsia="宋体" w:hAnsi="宋体" w:cs="宋体" w:hint="eastAsia"/>
          <w:color w:val="000000" w:themeColor="text1"/>
          <w:shd w:val="clear" w:color="auto" w:fill="FFFFFF"/>
        </w:rPr>
      </w:pPr>
      <w:r>
        <w:rPr>
          <w:rFonts w:ascii="宋体" w:eastAsia="宋体" w:hAnsi="宋体" w:cs="宋体" w:hint="eastAsia"/>
          <w:color w:val="000000" w:themeColor="text1"/>
          <w:sz w:val="21"/>
          <w:szCs w:val="21"/>
          <w:shd w:val="clear" w:color="auto" w:fill="FFFFFF"/>
          <w:lang w:bidi="ar"/>
        </w:rPr>
        <w:t>4、蓝底电子照片1份。</w:t>
      </w:r>
    </w:p>
    <w:p w14:paraId="6E6395EE" w14:textId="77777777" w:rsidR="00A43FE8" w:rsidRDefault="00A43FE8">
      <w:pPr>
        <w:pStyle w:val="a5"/>
        <w:widowControl/>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p>
    <w:p w14:paraId="7D7BB1CF" w14:textId="77777777" w:rsidR="00A43FE8" w:rsidRDefault="00000000">
      <w:pPr>
        <w:pStyle w:val="a5"/>
        <w:widowControl/>
        <w:numPr>
          <w:ilvl w:val="0"/>
          <w:numId w:val="1"/>
        </w:numPr>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r>
        <w:rPr>
          <w:rStyle w:val="a7"/>
          <w:rFonts w:ascii="宋体" w:eastAsia="宋体" w:hAnsi="宋体" w:cs="宋体" w:hint="eastAsia"/>
          <w:color w:val="000000" w:themeColor="text1"/>
          <w:shd w:val="clear" w:color="auto" w:fill="FFFFFF"/>
        </w:rPr>
        <w:t>收费标准：</w:t>
      </w:r>
    </w:p>
    <w:p w14:paraId="0D615733" w14:textId="77777777" w:rsidR="00A43FE8" w:rsidRDefault="00000000">
      <w:pPr>
        <w:pStyle w:val="a5"/>
        <w:widowControl/>
        <w:adjustRightInd w:val="0"/>
        <w:snapToGrid w:val="0"/>
        <w:spacing w:beforeAutospacing="0" w:afterAutospacing="0" w:line="360" w:lineRule="auto"/>
        <w:ind w:firstLineChars="200" w:firstLine="420"/>
        <w:jc w:val="both"/>
        <w:rPr>
          <w:rFonts w:ascii="宋体" w:eastAsia="宋体" w:hAnsi="宋体" w:cs="宋体" w:hint="eastAsia"/>
          <w:sz w:val="21"/>
          <w:szCs w:val="21"/>
        </w:rPr>
      </w:pPr>
      <w:r>
        <w:rPr>
          <w:rFonts w:ascii="宋体" w:eastAsia="宋体" w:hAnsi="宋体" w:cs="宋体" w:hint="eastAsia"/>
          <w:sz w:val="21"/>
          <w:szCs w:val="21"/>
        </w:rPr>
        <w:t>1、</w:t>
      </w:r>
      <w:r>
        <w:rPr>
          <w:rFonts w:ascii="宋体" w:eastAsia="宋体" w:hAnsi="宋体" w:cs="宋体"/>
          <w:sz w:val="21"/>
          <w:szCs w:val="21"/>
        </w:rPr>
        <w:t>学费</w:t>
      </w:r>
      <w:r>
        <w:rPr>
          <w:rFonts w:ascii="宋体" w:eastAsia="宋体" w:hAnsi="宋体" w:cs="宋体" w:hint="eastAsia"/>
          <w:sz w:val="21"/>
          <w:szCs w:val="21"/>
        </w:rPr>
        <w:t>：</w:t>
      </w:r>
      <w:r>
        <w:rPr>
          <w:rFonts w:ascii="宋体" w:eastAsia="宋体" w:hAnsi="宋体" w:cs="宋体"/>
          <w:sz w:val="21"/>
          <w:szCs w:val="21"/>
        </w:rPr>
        <w:t>18000</w:t>
      </w:r>
      <w:r>
        <w:rPr>
          <w:rFonts w:ascii="宋体" w:eastAsia="宋体" w:hAnsi="宋体" w:cs="宋体" w:hint="eastAsia"/>
          <w:sz w:val="21"/>
          <w:szCs w:val="21"/>
        </w:rPr>
        <w:t>元</w:t>
      </w:r>
      <w:r>
        <w:rPr>
          <w:rFonts w:ascii="宋体" w:eastAsia="宋体" w:hAnsi="宋体" w:cs="宋体"/>
          <w:sz w:val="21"/>
          <w:szCs w:val="21"/>
        </w:rPr>
        <w:t>，</w:t>
      </w:r>
    </w:p>
    <w:p w14:paraId="6A5B02E3" w14:textId="77777777" w:rsidR="00A43FE8" w:rsidRDefault="00000000">
      <w:pPr>
        <w:pStyle w:val="a5"/>
        <w:widowControl/>
        <w:adjustRightInd w:val="0"/>
        <w:snapToGrid w:val="0"/>
        <w:spacing w:beforeAutospacing="0" w:afterAutospacing="0" w:line="360" w:lineRule="auto"/>
        <w:ind w:firstLineChars="200" w:firstLine="420"/>
        <w:jc w:val="both"/>
        <w:rPr>
          <w:rStyle w:val="a7"/>
          <w:rFonts w:ascii="宋体" w:eastAsia="宋体" w:hAnsi="宋体" w:cs="宋体" w:hint="eastAsia"/>
          <w:color w:val="000000" w:themeColor="text1"/>
          <w:sz w:val="21"/>
          <w:szCs w:val="21"/>
          <w:shd w:val="clear" w:color="auto" w:fill="FFFFFF"/>
        </w:rPr>
      </w:pPr>
      <w:r>
        <w:rPr>
          <w:rFonts w:ascii="宋体" w:eastAsia="宋体" w:hAnsi="宋体" w:cs="宋体" w:hint="eastAsia"/>
          <w:sz w:val="21"/>
          <w:szCs w:val="21"/>
        </w:rPr>
        <w:t>2、论文</w:t>
      </w:r>
      <w:r>
        <w:rPr>
          <w:rFonts w:ascii="宋体" w:eastAsia="宋体" w:hAnsi="宋体" w:cs="宋体"/>
          <w:sz w:val="21"/>
          <w:szCs w:val="21"/>
        </w:rPr>
        <w:t>答辩费</w:t>
      </w:r>
      <w:r>
        <w:rPr>
          <w:rFonts w:ascii="宋体" w:eastAsia="宋体" w:hAnsi="宋体" w:cs="宋体" w:hint="eastAsia"/>
          <w:sz w:val="21"/>
          <w:szCs w:val="21"/>
        </w:rPr>
        <w:t>：</w:t>
      </w:r>
      <w:r>
        <w:rPr>
          <w:rFonts w:ascii="宋体" w:eastAsia="宋体" w:hAnsi="宋体" w:cs="宋体"/>
          <w:sz w:val="21"/>
          <w:szCs w:val="21"/>
        </w:rPr>
        <w:t>9500</w:t>
      </w:r>
      <w:r>
        <w:rPr>
          <w:rFonts w:ascii="宋体" w:eastAsia="宋体" w:hAnsi="宋体" w:cs="宋体" w:hint="eastAsia"/>
          <w:sz w:val="21"/>
          <w:szCs w:val="21"/>
        </w:rPr>
        <w:t>元</w:t>
      </w:r>
    </w:p>
    <w:p w14:paraId="408AA39E" w14:textId="77777777" w:rsidR="00A43FE8" w:rsidRDefault="00A43FE8">
      <w:pPr>
        <w:pStyle w:val="a5"/>
        <w:widowControl/>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p>
    <w:p w14:paraId="21B3C67B" w14:textId="77777777" w:rsidR="00A43FE8" w:rsidRDefault="00000000">
      <w:pPr>
        <w:pStyle w:val="a5"/>
        <w:widowControl/>
        <w:numPr>
          <w:ilvl w:val="0"/>
          <w:numId w:val="1"/>
        </w:numPr>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r>
        <w:rPr>
          <w:rStyle w:val="a7"/>
          <w:rFonts w:ascii="宋体" w:eastAsia="宋体" w:hAnsi="宋体" w:cs="宋体" w:hint="eastAsia"/>
          <w:color w:val="000000" w:themeColor="text1"/>
          <w:shd w:val="clear" w:color="auto" w:fill="FFFFFF"/>
        </w:rPr>
        <w:t>获取证书：</w:t>
      </w:r>
    </w:p>
    <w:p w14:paraId="08D22D9C" w14:textId="77777777" w:rsidR="00A43FE8" w:rsidRDefault="00000000">
      <w:pPr>
        <w:pStyle w:val="a5"/>
        <w:snapToGrid w:val="0"/>
        <w:spacing w:beforeAutospacing="0" w:afterAutospacing="0" w:line="360" w:lineRule="auto"/>
        <w:ind w:firstLineChars="200" w:firstLine="420"/>
        <w:contextualSpacing/>
        <w:rPr>
          <w:rFonts w:asciiTheme="minorEastAsia" w:hAnsiTheme="minorEastAsia" w:cstheme="minorEastAsia" w:hint="eastAsia"/>
          <w:sz w:val="21"/>
          <w:szCs w:val="21"/>
        </w:rPr>
      </w:pPr>
      <w:r>
        <w:rPr>
          <w:rFonts w:asciiTheme="minorEastAsia" w:hAnsiTheme="minorEastAsia" w:cstheme="minorEastAsia" w:hint="eastAsia"/>
          <w:sz w:val="21"/>
          <w:szCs w:val="21"/>
        </w:rPr>
        <w:t>1、学员按教学计划完成全部课程学习且考试合格者，颁发华东交通大学结业证书。</w:t>
      </w:r>
    </w:p>
    <w:p w14:paraId="022C73BF" w14:textId="77777777" w:rsidR="00A43FE8" w:rsidRDefault="00000000">
      <w:pPr>
        <w:pStyle w:val="a5"/>
        <w:snapToGrid w:val="0"/>
        <w:spacing w:beforeAutospacing="0" w:afterAutospacing="0" w:line="360" w:lineRule="auto"/>
        <w:ind w:firstLineChars="200" w:firstLine="420"/>
        <w:contextualSpacing/>
        <w:rPr>
          <w:rFonts w:asciiTheme="minorEastAsia" w:hAnsiTheme="minorEastAsia" w:cstheme="minorEastAsia" w:hint="eastAsia"/>
          <w:sz w:val="21"/>
          <w:szCs w:val="21"/>
        </w:rPr>
      </w:pPr>
      <w:r>
        <w:rPr>
          <w:rFonts w:asciiTheme="minorEastAsia" w:hAnsiTheme="minorEastAsia" w:cstheme="minorEastAsia" w:hint="eastAsia"/>
          <w:sz w:val="21"/>
          <w:szCs w:val="21"/>
        </w:rPr>
        <w:t>2、具有学士学位的学员且完成专业全部课程学习，通过同等学力</w:t>
      </w:r>
      <w:proofErr w:type="gramStart"/>
      <w:r>
        <w:rPr>
          <w:rFonts w:asciiTheme="minorEastAsia" w:hAnsiTheme="minorEastAsia" w:cstheme="minorEastAsia" w:hint="eastAsia"/>
          <w:sz w:val="21"/>
          <w:szCs w:val="21"/>
        </w:rPr>
        <w:t>申硕全国</w:t>
      </w:r>
      <w:proofErr w:type="gramEnd"/>
      <w:r>
        <w:rPr>
          <w:rFonts w:asciiTheme="minorEastAsia" w:hAnsiTheme="minorEastAsia" w:cstheme="minorEastAsia" w:hint="eastAsia"/>
          <w:sz w:val="21"/>
          <w:szCs w:val="21"/>
        </w:rPr>
        <w:t xml:space="preserve">统一考试后，可申请进入硕士学位论文撰写阶段，通过同等学力水平认定，经我校学位委员会批准，授予颁发硕士学位证书。 </w:t>
      </w:r>
    </w:p>
    <w:p w14:paraId="181C4D49" w14:textId="77777777" w:rsidR="00A43FE8" w:rsidRDefault="00A43FE8">
      <w:pPr>
        <w:rPr>
          <w:rFonts w:ascii="宋体" w:eastAsia="宋体" w:hAnsi="宋体" w:cs="宋体" w:hint="eastAsia"/>
          <w:b/>
          <w:bCs/>
          <w:color w:val="000000" w:themeColor="text1"/>
          <w:sz w:val="44"/>
          <w:szCs w:val="44"/>
        </w:rPr>
      </w:pPr>
    </w:p>
    <w:sectPr w:rsidR="00A43FE8">
      <w:head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A9B351" w14:textId="77777777" w:rsidR="00F24B8A" w:rsidRDefault="00F24B8A">
      <w:r>
        <w:separator/>
      </w:r>
    </w:p>
  </w:endnote>
  <w:endnote w:type="continuationSeparator" w:id="0">
    <w:p w14:paraId="3367DBFE" w14:textId="77777777" w:rsidR="00F24B8A" w:rsidRDefault="00F24B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E9B7F7" w14:textId="77777777" w:rsidR="00F24B8A" w:rsidRDefault="00F24B8A">
      <w:r>
        <w:separator/>
      </w:r>
    </w:p>
  </w:footnote>
  <w:footnote w:type="continuationSeparator" w:id="0">
    <w:p w14:paraId="4D44B838" w14:textId="77777777" w:rsidR="00F24B8A" w:rsidRDefault="00F24B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052EC" w14:textId="77777777" w:rsidR="00A43FE8" w:rsidRDefault="00000000">
    <w:pPr>
      <w:pStyle w:val="a4"/>
    </w:pPr>
    <w:r>
      <w:rPr>
        <w:noProof/>
      </w:rPr>
      <w:drawing>
        <wp:anchor distT="0" distB="0" distL="114300" distR="114300" simplePos="0" relativeHeight="251659264" behindDoc="1" locked="0" layoutInCell="1" allowOverlap="1" wp14:anchorId="54BD5744" wp14:editId="7EC99BCC">
          <wp:simplePos x="0" y="0"/>
          <wp:positionH relativeFrom="margin">
            <wp:align>center</wp:align>
          </wp:positionH>
          <wp:positionV relativeFrom="margin">
            <wp:align>center</wp:align>
          </wp:positionV>
          <wp:extent cx="5274310" cy="5302250"/>
          <wp:effectExtent l="0" t="0" r="2540" b="12700"/>
          <wp:wrapNone/>
          <wp:docPr id="3" name="WordPictureWatermark13002" descr="华东交通大学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3002" descr="华东交通大学LOGO"/>
                  <pic:cNvPicPr>
                    <a:picLocks noChangeAspect="1"/>
                  </pic:cNvPicPr>
                </pic:nvPicPr>
                <pic:blipFill>
                  <a:blip r:embed="rId1">
                    <a:lum bright="69998" contrast="-70001"/>
                  </a:blip>
                  <a:stretch>
                    <a:fillRect/>
                  </a:stretch>
                </pic:blipFill>
                <pic:spPr>
                  <a:xfrm>
                    <a:off x="0" y="0"/>
                    <a:ext cx="5274310" cy="530225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EFA27"/>
    <w:multiLevelType w:val="singleLevel"/>
    <w:tmpl w:val="28EEFA27"/>
    <w:lvl w:ilvl="0">
      <w:start w:val="1"/>
      <w:numFmt w:val="chineseCounting"/>
      <w:suff w:val="nothing"/>
      <w:lvlText w:val="%1、"/>
      <w:lvlJc w:val="left"/>
      <w:rPr>
        <w:rFonts w:hint="eastAsia"/>
      </w:rPr>
    </w:lvl>
  </w:abstractNum>
  <w:abstractNum w:abstractNumId="1" w15:restartNumberingAfterBreak="0">
    <w:nsid w:val="7D471F8E"/>
    <w:multiLevelType w:val="singleLevel"/>
    <w:tmpl w:val="7D471F8E"/>
    <w:lvl w:ilvl="0">
      <w:start w:val="1"/>
      <w:numFmt w:val="decimal"/>
      <w:suff w:val="nothing"/>
      <w:lvlText w:val="%1、"/>
      <w:lvlJc w:val="left"/>
    </w:lvl>
  </w:abstractNum>
  <w:num w:numId="1" w16cid:durableId="708990804">
    <w:abstractNumId w:val="0"/>
  </w:num>
  <w:num w:numId="2" w16cid:durableId="19261100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GQ5ODQ5N2Q1NmI0ZDAwYTJiMTcyMmU3ZjhhMWE4NmEifQ=="/>
  </w:docVars>
  <w:rsids>
    <w:rsidRoot w:val="1A1B54BE"/>
    <w:rsid w:val="00080364"/>
    <w:rsid w:val="00672581"/>
    <w:rsid w:val="00A43FE8"/>
    <w:rsid w:val="00F24B8A"/>
    <w:rsid w:val="070F49A2"/>
    <w:rsid w:val="07277E4A"/>
    <w:rsid w:val="103E38B5"/>
    <w:rsid w:val="16321C77"/>
    <w:rsid w:val="1A1B54BE"/>
    <w:rsid w:val="1AE101ED"/>
    <w:rsid w:val="1EDD789F"/>
    <w:rsid w:val="20F766A2"/>
    <w:rsid w:val="23971A56"/>
    <w:rsid w:val="2B914808"/>
    <w:rsid w:val="31C64CB7"/>
    <w:rsid w:val="362829E1"/>
    <w:rsid w:val="452F6966"/>
    <w:rsid w:val="4D2F582F"/>
    <w:rsid w:val="5093612C"/>
    <w:rsid w:val="51B05393"/>
    <w:rsid w:val="570F1328"/>
    <w:rsid w:val="571254EA"/>
    <w:rsid w:val="5D1F2257"/>
    <w:rsid w:val="74573252"/>
    <w:rsid w:val="7AAD27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526039"/>
  <w15:docId w15:val="{7312EFEB-1C1F-46C7-BB72-4A5FF08B8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qFormat/>
    <w:pPr>
      <w:widowControl w:val="0"/>
      <w:jc w:val="both"/>
    </w:pPr>
    <w:rPr>
      <w:rFonts w:asciiTheme="minorHAnsi" w:eastAsiaTheme="minorEastAsia" w:hAnsiTheme="minorHAnsi" w:cstheme="minorBidi"/>
      <w:kern w:val="2"/>
      <w:sz w:val="21"/>
      <w:szCs w:val="24"/>
    </w:rPr>
  </w:style>
  <w:style w:type="paragraph" w:styleId="6">
    <w:name w:val="heading 6"/>
    <w:basedOn w:val="a"/>
    <w:next w:val="a"/>
    <w:qFormat/>
    <w:pPr>
      <w:spacing w:before="100" w:beforeAutospacing="1" w:after="100" w:afterAutospacing="1"/>
      <w:jc w:val="left"/>
      <w:outlineLvl w:val="5"/>
    </w:pPr>
    <w:rPr>
      <w:rFonts w:ascii="宋体" w:hAnsi="宋体"/>
      <w:b/>
      <w:kern w:val="0"/>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autoRedefine/>
    <w:qFormat/>
    <w:pPr>
      <w:tabs>
        <w:tab w:val="center" w:pos="4153"/>
        <w:tab w:val="right" w:pos="8306"/>
      </w:tabs>
      <w:snapToGrid w:val="0"/>
      <w:jc w:val="left"/>
    </w:pPr>
    <w:rPr>
      <w:sz w:val="18"/>
    </w:rPr>
  </w:style>
  <w:style w:type="paragraph" w:styleId="a4">
    <w:name w:val="header"/>
    <w:basedOn w:val="a"/>
    <w:autoRedefine/>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Normal (Web)"/>
    <w:basedOn w:val="a"/>
    <w:autoRedefine/>
    <w:qFormat/>
    <w:pPr>
      <w:spacing w:beforeAutospacing="1" w:afterAutospacing="1"/>
      <w:jc w:val="left"/>
    </w:pPr>
    <w:rPr>
      <w:rFonts w:cs="Times New Roman"/>
      <w:kern w:val="0"/>
      <w:sz w:val="24"/>
    </w:rPr>
  </w:style>
  <w:style w:type="table" w:styleId="a6">
    <w:name w:val="Table Grid"/>
    <w:basedOn w:val="a1"/>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Strong"/>
    <w:basedOn w:val="a0"/>
    <w:autoRedefine/>
    <w:qFormat/>
    <w:rPr>
      <w:b/>
    </w:rPr>
  </w:style>
  <w:style w:type="character" w:styleId="a8">
    <w:name w:val="Hyperlink"/>
    <w:basedOn w:val="a0"/>
    <w:qFormat/>
    <w:rPr>
      <w:color w:val="0000FF"/>
      <w:u w:val="single"/>
    </w:rPr>
  </w:style>
  <w:style w:type="paragraph" w:customStyle="1" w:styleId="BodyTextIndent1">
    <w:name w:val="Body Text Indent1"/>
    <w:basedOn w:val="a"/>
    <w:autoRedefine/>
    <w:uiPriority w:val="99"/>
    <w:qFormat/>
    <w:pPr>
      <w:ind w:leftChars="200" w:left="420"/>
    </w:pPr>
  </w:style>
  <w:style w:type="paragraph" w:customStyle="1" w:styleId="1">
    <w:name w:val="列出段落1"/>
    <w:basedOn w:val="a"/>
    <w:autoRedefine/>
    <w:qFormat/>
    <w:pPr>
      <w:ind w:firstLineChars="200" w:firstLine="420"/>
    </w:pPr>
    <w:rPr>
      <w:rFonts w:ascii="Calibri" w:eastAsia="宋体"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236</Words>
  <Characters>1347</Characters>
  <Application>Microsoft Office Word</Application>
  <DocSecurity>0</DocSecurity>
  <Lines>11</Lines>
  <Paragraphs>3</Paragraphs>
  <ScaleCrop>false</ScaleCrop>
  <Company/>
  <LinksUpToDate>false</LinksUpToDate>
  <CharactersWithSpaces>1580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YSL</dc:creator>
  <cp:lastModifiedBy>方源 杨</cp:lastModifiedBy>
  <cp:revision>2</cp:revision>
  <dcterms:created xsi:type="dcterms:W3CDTF">2026-01-29T06:52:00Z</dcterms:created>
  <dcterms:modified xsi:type="dcterms:W3CDTF">2026-01-15T13:11:00Z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49A256C472234036862A85BB86F41CB0_13</vt:lpwstr>
  </property>
</Properties>
</file>