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3CF59" w14:textId="77777777" w:rsidR="00911CF5" w:rsidRDefault="00911CF5"/>
    <w:p w14:paraId="431679B9" w14:textId="77777777" w:rsidR="00911CF5" w:rsidRDefault="00000000">
      <w:pPr>
        <w:jc w:val="center"/>
      </w:pPr>
      <w:r>
        <w:rPr>
          <w:noProof/>
        </w:rPr>
        <w:drawing>
          <wp:inline distT="0" distB="0" distL="114300" distR="114300" wp14:anchorId="38546E6B" wp14:editId="1A1CD8DD">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504899BA" w14:textId="77777777" w:rsidR="00911CF5"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华东交通大学市政工程专业同等学力人员申请硕士学位</w:t>
      </w:r>
    </w:p>
    <w:p w14:paraId="0C3E6784" w14:textId="77777777" w:rsidR="00911CF5"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5115D87E" w14:textId="77777777" w:rsidR="00911CF5" w:rsidRDefault="00911CF5">
      <w:pPr>
        <w:adjustRightInd w:val="0"/>
        <w:snapToGrid w:val="0"/>
        <w:spacing w:line="360" w:lineRule="auto"/>
        <w:rPr>
          <w:rFonts w:ascii="宋体" w:eastAsia="宋体" w:hAnsi="宋体" w:cs="宋体" w:hint="eastAsia"/>
          <w:color w:val="000000" w:themeColor="text1"/>
          <w:sz w:val="24"/>
        </w:rPr>
      </w:pPr>
    </w:p>
    <w:p w14:paraId="4E1F33B0" w14:textId="77777777" w:rsidR="00911CF5"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1E0EBF94" w14:textId="77777777" w:rsidR="00911CF5"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36D86609" w14:textId="77777777" w:rsidR="00911CF5"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土木建筑学院创建于1971年，目前下设4系7专业，其中土木工程、给排水科学与工程、建筑学通过住建部专业评估（认证）。土木工程、给排水科学与工程为国家级特色专业，建筑环境与能源应用工程为江西省品牌专业；土木工程、给排水科学与工程、工程管理、建筑学入选国家一流专业建设点，建筑环境与能源应用工程、环境工程入选江西省一流专业建设点。华东交通大学土木工程学科1993年获得硕士学位授予权，是学校最早的一级学科硕士学位授权点，“十一五”到“十三五”均为江西省示范性硕士点，2017年获批一级学科博士学位授予权，目前系江西省唯一的土木工程一级学科博士学位授权点。</w:t>
      </w:r>
    </w:p>
    <w:p w14:paraId="26CF35DF" w14:textId="77777777" w:rsidR="00911CF5"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土木工程学科是华东交通大学“学科特区”建设学科，2020年进入全球ESI工程学科前1%，是江西省土木工程学科联盟盟主，在省一流学科建设验收中获评第一层次优秀，涵盖4个国家级一流专业。拥有江西省唯一的土木工程一级学科博士学位授予权，拥有土木工程、管理科学与工程、建筑学3个一级学科硕士学位授予权；拥有土木水利、资源与环境、工程管理（MEM）3个专业学位类别。</w:t>
      </w:r>
    </w:p>
    <w:p w14:paraId="7652743D" w14:textId="116EABA8" w:rsidR="00911CF5"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市政工程主要开展给水处理技术与应用、废水处理技术与应用、功能纳米材料设计及应用技术以及污泥处理与资源化技术与应用等方面的研究。华东交通大学土木建筑学院面向社会开设市政工程专业同等学力人员申请硕士学位课程班，用以培养更多的专业人才。</w:t>
      </w:r>
    </w:p>
    <w:p w14:paraId="54424C42" w14:textId="77777777" w:rsidR="00911CF5" w:rsidRDefault="00911CF5">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E7462CF" w14:textId="77777777" w:rsidR="00911CF5"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lastRenderedPageBreak/>
        <w:t>培养目标：</w:t>
      </w:r>
    </w:p>
    <w:p w14:paraId="21FF6915" w14:textId="77777777" w:rsidR="00911CF5"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本专业要求学员掌握市政工程行业基础理论并具有宽广的专业视野，具有解决工程问题的系统分析和综合能力，以及较强的继续学习能力、实践能力、创新能力和国际视野；能在市政工程学科领域掌握坚实的基础理论和系统的专门知识，熟悉所从事研究方向的科学技术的新发展与动向。培养具有从事市政工程领域科学研究工作或独立担负专门技术工作的能力，能适应社会发展、经济腾飞和科技进步需要的高层次人才。</w:t>
      </w:r>
    </w:p>
    <w:p w14:paraId="5E6F01D9" w14:textId="77777777" w:rsidR="00911CF5" w:rsidRDefault="00911CF5">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rPr>
      </w:pPr>
    </w:p>
    <w:p w14:paraId="63A6DD03" w14:textId="77777777" w:rsidR="00911CF5"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366"/>
        <w:gridCol w:w="3845"/>
        <w:gridCol w:w="3311"/>
      </w:tblGrid>
      <w:tr w:rsidR="00911CF5" w14:paraId="3E05F444" w14:textId="77777777">
        <w:trPr>
          <w:trHeight w:val="454"/>
        </w:trPr>
        <w:tc>
          <w:tcPr>
            <w:tcW w:w="8522" w:type="dxa"/>
            <w:gridSpan w:val="3"/>
          </w:tcPr>
          <w:p w14:paraId="1379AD9C" w14:textId="77777777" w:rsidR="00911CF5"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市政工程专业课程设置</w:t>
            </w:r>
          </w:p>
        </w:tc>
      </w:tr>
      <w:tr w:rsidR="00911CF5" w14:paraId="630520C7" w14:textId="77777777">
        <w:trPr>
          <w:trHeight w:val="454"/>
        </w:trPr>
        <w:tc>
          <w:tcPr>
            <w:tcW w:w="1366" w:type="dxa"/>
            <w:vMerge w:val="restart"/>
            <w:vAlign w:val="center"/>
          </w:tcPr>
          <w:p w14:paraId="0578B032"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845" w:type="dxa"/>
          </w:tcPr>
          <w:p w14:paraId="020C1954" w14:textId="77777777" w:rsidR="00911CF5"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2534509B"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911CF5" w14:paraId="7B106E5D" w14:textId="77777777">
        <w:trPr>
          <w:trHeight w:val="454"/>
        </w:trPr>
        <w:tc>
          <w:tcPr>
            <w:tcW w:w="1366" w:type="dxa"/>
            <w:vMerge/>
          </w:tcPr>
          <w:p w14:paraId="56C7544C" w14:textId="77777777" w:rsidR="00911CF5" w:rsidRDefault="00911CF5">
            <w:pPr>
              <w:spacing w:line="360" w:lineRule="auto"/>
              <w:contextualSpacing/>
              <w:jc w:val="center"/>
              <w:rPr>
                <w:rFonts w:asciiTheme="minorEastAsia" w:hAnsiTheme="minorEastAsia" w:cstheme="minorEastAsia" w:hint="eastAsia"/>
                <w:szCs w:val="21"/>
              </w:rPr>
            </w:pPr>
          </w:p>
        </w:tc>
        <w:tc>
          <w:tcPr>
            <w:tcW w:w="3845" w:type="dxa"/>
          </w:tcPr>
          <w:p w14:paraId="37F9D7ED"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06DD83A8"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911CF5" w14:paraId="182EC11A" w14:textId="77777777">
        <w:trPr>
          <w:trHeight w:val="454"/>
        </w:trPr>
        <w:tc>
          <w:tcPr>
            <w:tcW w:w="1366" w:type="dxa"/>
            <w:vMerge w:val="restart"/>
          </w:tcPr>
          <w:p w14:paraId="4066D7AD" w14:textId="77777777" w:rsidR="00911CF5" w:rsidRDefault="00911CF5">
            <w:pPr>
              <w:spacing w:line="360" w:lineRule="auto"/>
              <w:contextualSpacing/>
              <w:jc w:val="center"/>
              <w:rPr>
                <w:rFonts w:asciiTheme="minorEastAsia" w:hAnsiTheme="minorEastAsia" w:cstheme="minorEastAsia" w:hint="eastAsia"/>
                <w:szCs w:val="21"/>
              </w:rPr>
            </w:pPr>
          </w:p>
          <w:p w14:paraId="446CE549" w14:textId="77777777" w:rsidR="00911CF5" w:rsidRDefault="00911CF5">
            <w:pPr>
              <w:spacing w:line="360" w:lineRule="auto"/>
              <w:contextualSpacing/>
              <w:jc w:val="center"/>
              <w:rPr>
                <w:rFonts w:asciiTheme="minorEastAsia" w:hAnsiTheme="minorEastAsia" w:cstheme="minorEastAsia" w:hint="eastAsia"/>
                <w:szCs w:val="21"/>
              </w:rPr>
            </w:pPr>
          </w:p>
          <w:p w14:paraId="20A4E867"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845" w:type="dxa"/>
          </w:tcPr>
          <w:p w14:paraId="71748ACF"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高等环境化学</w:t>
            </w:r>
          </w:p>
        </w:tc>
        <w:tc>
          <w:tcPr>
            <w:tcW w:w="3311" w:type="dxa"/>
          </w:tcPr>
          <w:p w14:paraId="1EFE2DC6"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环境生态学</w:t>
            </w:r>
          </w:p>
        </w:tc>
      </w:tr>
      <w:tr w:rsidR="00911CF5" w14:paraId="2C8C4A69" w14:textId="77777777">
        <w:trPr>
          <w:trHeight w:val="454"/>
        </w:trPr>
        <w:tc>
          <w:tcPr>
            <w:tcW w:w="1366" w:type="dxa"/>
            <w:vMerge/>
          </w:tcPr>
          <w:p w14:paraId="54B2B073" w14:textId="77777777" w:rsidR="00911CF5" w:rsidRDefault="00911CF5">
            <w:pPr>
              <w:spacing w:line="360" w:lineRule="auto"/>
              <w:contextualSpacing/>
              <w:jc w:val="center"/>
              <w:rPr>
                <w:rFonts w:asciiTheme="minorEastAsia" w:hAnsiTheme="minorEastAsia" w:cstheme="minorEastAsia" w:hint="eastAsia"/>
                <w:szCs w:val="21"/>
              </w:rPr>
            </w:pPr>
          </w:p>
        </w:tc>
        <w:tc>
          <w:tcPr>
            <w:tcW w:w="3845" w:type="dxa"/>
          </w:tcPr>
          <w:p w14:paraId="662819D8"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现代环境生物学</w:t>
            </w:r>
          </w:p>
        </w:tc>
        <w:tc>
          <w:tcPr>
            <w:tcW w:w="3311" w:type="dxa"/>
          </w:tcPr>
          <w:p w14:paraId="2B746D27"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高等流体力学</w:t>
            </w:r>
          </w:p>
        </w:tc>
      </w:tr>
      <w:tr w:rsidR="00911CF5" w14:paraId="4D449E61" w14:textId="77777777">
        <w:trPr>
          <w:trHeight w:val="454"/>
        </w:trPr>
        <w:tc>
          <w:tcPr>
            <w:tcW w:w="1366" w:type="dxa"/>
            <w:vMerge/>
          </w:tcPr>
          <w:p w14:paraId="1D0F5E6F" w14:textId="77777777" w:rsidR="00911CF5" w:rsidRDefault="00911CF5">
            <w:pPr>
              <w:spacing w:line="360" w:lineRule="auto"/>
              <w:contextualSpacing/>
              <w:jc w:val="center"/>
              <w:rPr>
                <w:rFonts w:asciiTheme="minorEastAsia" w:hAnsiTheme="minorEastAsia" w:cstheme="minorEastAsia" w:hint="eastAsia"/>
                <w:szCs w:val="21"/>
              </w:rPr>
            </w:pPr>
          </w:p>
        </w:tc>
        <w:tc>
          <w:tcPr>
            <w:tcW w:w="3845" w:type="dxa"/>
          </w:tcPr>
          <w:p w14:paraId="71A69C51"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水质物化处理理论与技术</w:t>
            </w:r>
          </w:p>
        </w:tc>
        <w:tc>
          <w:tcPr>
            <w:tcW w:w="3311" w:type="dxa"/>
          </w:tcPr>
          <w:p w14:paraId="1FC7C105"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水质生化处理理论与技术</w:t>
            </w:r>
          </w:p>
        </w:tc>
      </w:tr>
      <w:tr w:rsidR="00911CF5" w14:paraId="605A724C" w14:textId="77777777">
        <w:trPr>
          <w:trHeight w:val="454"/>
        </w:trPr>
        <w:tc>
          <w:tcPr>
            <w:tcW w:w="1366" w:type="dxa"/>
            <w:vMerge/>
          </w:tcPr>
          <w:p w14:paraId="5C7CC69A" w14:textId="77777777" w:rsidR="00911CF5" w:rsidRDefault="00911CF5">
            <w:pPr>
              <w:spacing w:line="360" w:lineRule="auto"/>
              <w:contextualSpacing/>
              <w:jc w:val="center"/>
              <w:rPr>
                <w:rFonts w:asciiTheme="minorEastAsia" w:hAnsiTheme="minorEastAsia" w:cstheme="minorEastAsia" w:hint="eastAsia"/>
                <w:szCs w:val="21"/>
              </w:rPr>
            </w:pPr>
          </w:p>
        </w:tc>
        <w:tc>
          <w:tcPr>
            <w:tcW w:w="3845" w:type="dxa"/>
          </w:tcPr>
          <w:p w14:paraId="39DBFA35"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污泥处理处置与资源化理论与技术</w:t>
            </w:r>
          </w:p>
        </w:tc>
        <w:tc>
          <w:tcPr>
            <w:tcW w:w="3311" w:type="dxa"/>
          </w:tcPr>
          <w:p w14:paraId="471A8B2F"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城市水资源与水体修复</w:t>
            </w:r>
          </w:p>
        </w:tc>
      </w:tr>
      <w:tr w:rsidR="00911CF5" w14:paraId="03348D97" w14:textId="77777777">
        <w:trPr>
          <w:trHeight w:val="454"/>
        </w:trPr>
        <w:tc>
          <w:tcPr>
            <w:tcW w:w="1366" w:type="dxa"/>
            <w:vMerge/>
          </w:tcPr>
          <w:p w14:paraId="08DFC0DA" w14:textId="77777777" w:rsidR="00911CF5" w:rsidRDefault="00911CF5">
            <w:pPr>
              <w:spacing w:line="360" w:lineRule="auto"/>
              <w:contextualSpacing/>
              <w:jc w:val="center"/>
              <w:rPr>
                <w:rFonts w:asciiTheme="minorEastAsia" w:hAnsiTheme="minorEastAsia" w:cstheme="minorEastAsia" w:hint="eastAsia"/>
                <w:szCs w:val="21"/>
              </w:rPr>
            </w:pPr>
          </w:p>
        </w:tc>
        <w:tc>
          <w:tcPr>
            <w:tcW w:w="3845" w:type="dxa"/>
          </w:tcPr>
          <w:p w14:paraId="0AF62C9C"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饮用水安全保障技术</w:t>
            </w:r>
          </w:p>
        </w:tc>
        <w:tc>
          <w:tcPr>
            <w:tcW w:w="3311" w:type="dxa"/>
          </w:tcPr>
          <w:p w14:paraId="211A261B" w14:textId="77777777" w:rsidR="00911CF5"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r>
    </w:tbl>
    <w:p w14:paraId="12287AAD" w14:textId="77777777" w:rsidR="00911CF5" w:rsidRDefault="00911CF5">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35F707C2" w14:textId="77777777" w:rsidR="00911CF5" w:rsidRDefault="00000000">
      <w:pPr>
        <w:pStyle w:val="a5"/>
        <w:snapToGrid w:val="0"/>
        <w:spacing w:beforeAutospacing="0" w:afterAutospacing="0" w:line="360" w:lineRule="auto"/>
        <w:contextualSpacing/>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注：部分课程教学参照实际</w:t>
      </w:r>
    </w:p>
    <w:p w14:paraId="60F15DD7" w14:textId="77777777" w:rsidR="00911CF5" w:rsidRDefault="00911CF5">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6A9DC12" w14:textId="77777777" w:rsidR="00911CF5"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5D6C65A5" w14:textId="77777777" w:rsidR="00911CF5"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2284533E" w14:textId="77777777" w:rsidR="00911CF5"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497A455E" w14:textId="77777777" w:rsidR="00911CF5" w:rsidRDefault="00911CF5">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2C40ACD" w14:textId="77777777" w:rsidR="00911CF5"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65DF4AA3" w14:textId="77777777" w:rsidR="00911CF5"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423F4C45" w14:textId="77777777" w:rsidR="00911CF5"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115DD2FA" w14:textId="77777777" w:rsidR="00911CF5"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5773877A" w14:textId="77777777" w:rsidR="00911CF5"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0621382D" w14:textId="77777777" w:rsidR="00911CF5"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（前置专业要求：招收与土木建筑学院现有专业相关的学生）</w:t>
      </w:r>
    </w:p>
    <w:p w14:paraId="4374DC8E" w14:textId="77777777" w:rsidR="00911CF5" w:rsidRDefault="00911CF5">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53E14FD" w14:textId="77777777" w:rsidR="00911CF5"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69B83335" w14:textId="77777777" w:rsidR="00911CF5"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lastRenderedPageBreak/>
        <w:t>在职人员课程培训班报名登记表；</w:t>
      </w:r>
    </w:p>
    <w:p w14:paraId="5A91577D" w14:textId="77777777" w:rsidR="00911CF5"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14D62B15" w14:textId="77777777" w:rsidR="00911CF5"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773F81D8" w14:textId="77777777" w:rsidR="00911CF5"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5A6524AB" w14:textId="77777777" w:rsidR="00911CF5" w:rsidRDefault="00911CF5">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53C8EDB" w14:textId="77777777" w:rsidR="00911CF5"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2F41667D" w14:textId="77777777" w:rsidR="00911CF5"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7B0597DB" w14:textId="77777777" w:rsidR="00911CF5"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209FB395" w14:textId="77777777" w:rsidR="00911CF5" w:rsidRDefault="00911CF5">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29B91AE5" w14:textId="77777777" w:rsidR="00911CF5"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3D498CC5" w14:textId="77777777" w:rsidR="00911CF5"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7EDE7C53" w14:textId="15579406" w:rsidR="00911CF5" w:rsidRPr="00401BBE" w:rsidRDefault="00000000" w:rsidP="00401BBE">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sectPr w:rsidR="00911CF5" w:rsidRPr="00401BBE">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6351F" w14:textId="77777777" w:rsidR="00321D40" w:rsidRDefault="00321D40">
      <w:r>
        <w:separator/>
      </w:r>
    </w:p>
  </w:endnote>
  <w:endnote w:type="continuationSeparator" w:id="0">
    <w:p w14:paraId="4F6085B7" w14:textId="77777777" w:rsidR="00321D40" w:rsidRDefault="00321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7315" w14:textId="77777777" w:rsidR="00321D40" w:rsidRDefault="00321D40">
      <w:r>
        <w:separator/>
      </w:r>
    </w:p>
  </w:footnote>
  <w:footnote w:type="continuationSeparator" w:id="0">
    <w:p w14:paraId="449C56CC" w14:textId="77777777" w:rsidR="00321D40" w:rsidRDefault="00321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815F" w14:textId="77777777" w:rsidR="00911CF5" w:rsidRDefault="00000000">
    <w:pPr>
      <w:pStyle w:val="a4"/>
    </w:pPr>
    <w:r>
      <w:rPr>
        <w:noProof/>
      </w:rPr>
      <w:drawing>
        <wp:anchor distT="0" distB="0" distL="114300" distR="114300" simplePos="0" relativeHeight="251659264" behindDoc="1" locked="0" layoutInCell="1" allowOverlap="1" wp14:anchorId="6D5BFE2B" wp14:editId="7D32B7D2">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301035183">
    <w:abstractNumId w:val="0"/>
  </w:num>
  <w:num w:numId="2" w16cid:durableId="1490949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321D40"/>
    <w:rsid w:val="00401BBE"/>
    <w:rsid w:val="006C32EC"/>
    <w:rsid w:val="00911CF5"/>
    <w:rsid w:val="1A1B54BE"/>
    <w:rsid w:val="31C64CB7"/>
    <w:rsid w:val="3BCF572C"/>
    <w:rsid w:val="4F5C72E5"/>
    <w:rsid w:val="570F1328"/>
    <w:rsid w:val="74573252"/>
    <w:rsid w:val="75D47AF0"/>
    <w:rsid w:val="77556255"/>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D887C"/>
  <w15:docId w15:val="{29E6B524-1FF2-4862-9918-D1B480A1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248</Words>
  <Characters>1414</Characters>
  <Application>Microsoft Office Word</Application>
  <DocSecurity>0</DocSecurity>
  <Lines>11</Lines>
  <Paragraphs>3</Paragraphs>
  <ScaleCrop>false</ScaleCrop>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6AF5FB84C77A42A7BE88297545705124_13</vt:lpwstr>
  </property>
</Properties>
</file>