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3D9F" w14:textId="77777777" w:rsidR="00385727" w:rsidRDefault="00385727"/>
    <w:p w14:paraId="072BC213" w14:textId="77777777" w:rsidR="00385727" w:rsidRDefault="00000000">
      <w:pPr>
        <w:jc w:val="center"/>
      </w:pPr>
      <w:r>
        <w:rPr>
          <w:noProof/>
        </w:rPr>
        <w:drawing>
          <wp:inline distT="0" distB="0" distL="114300" distR="114300" wp14:anchorId="2C95B85C" wp14:editId="06CE5E1E">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34C1070E" w14:textId="77777777" w:rsidR="00385727"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华东交通大学计算机应用技术专业同等学力人员申请硕士学位招生简章</w:t>
      </w:r>
    </w:p>
    <w:p w14:paraId="6C3867BE" w14:textId="77777777" w:rsidR="00385727" w:rsidRDefault="00385727">
      <w:pPr>
        <w:adjustRightInd w:val="0"/>
        <w:snapToGrid w:val="0"/>
        <w:spacing w:line="360" w:lineRule="auto"/>
        <w:rPr>
          <w:rFonts w:ascii="宋体" w:eastAsia="宋体" w:hAnsi="宋体" w:cs="宋体" w:hint="eastAsia"/>
          <w:color w:val="000000" w:themeColor="text1"/>
          <w:sz w:val="24"/>
        </w:rPr>
      </w:pPr>
    </w:p>
    <w:p w14:paraId="4AF0E50D" w14:textId="77777777" w:rsidR="00385727"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学校简介：</w:t>
      </w:r>
    </w:p>
    <w:p w14:paraId="168FF579" w14:textId="77777777" w:rsidR="00385727"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8"/>
          <w:rFonts w:ascii="宋体" w:eastAsia="宋体" w:hAnsi="宋体" w:cs="宋体" w:hint="eastAsia"/>
          <w:b w:val="0"/>
          <w:bCs/>
          <w:color w:val="000000" w:themeColor="text1"/>
          <w:sz w:val="21"/>
          <w:szCs w:val="21"/>
          <w:shd w:val="clear" w:color="auto" w:fill="FFFFFF"/>
        </w:rPr>
        <w:t>研究生推免工作</w:t>
      </w:r>
      <w:proofErr w:type="gramEnd"/>
      <w:r>
        <w:rPr>
          <w:rStyle w:val="a8"/>
          <w:rFonts w:ascii="宋体" w:eastAsia="宋体" w:hAnsi="宋体" w:cs="宋体" w:hint="eastAsia"/>
          <w:b w:val="0"/>
          <w:bCs/>
          <w:color w:val="000000" w:themeColor="text1"/>
          <w:sz w:val="21"/>
          <w:szCs w:val="21"/>
          <w:shd w:val="clear" w:color="auto" w:fill="FFFFFF"/>
        </w:rPr>
        <w:t>单位。</w:t>
      </w:r>
    </w:p>
    <w:p w14:paraId="2BC8DCF4" w14:textId="77777777" w:rsidR="00385727"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信息工程学院拥有省内本科院校首个“人工智能学院”，并联合国内人工智能产业领导者—科大讯飞股份有限公司，合作成立了“人工智能研究院”，2021年4月成立了华东交通大学ICT现代产业学院，并获批省级重点现代产业学院。有控制科学与工程一级博士点、2个一级学科硕士点（ 信息与通信工程、计算机科学与技术 ），2个专业学位硕士点（ 通信工程、计算机技术 ）；通信工程、计算机科学与技术、物联网工程、人工智能4个本科专业（其中，国家一流本科专业建设点2个，通过教育部工程教育认证专业2个、江西省第二轮专业综合评价中获评“5星专业”2个、江西省特色专业和江西省“十四五”高校一流专业（优势专业）1个；）4个省级平台、2个省级优势科技创新团队以及2个省级实验示范中心、1个省级拔尖人才培养基地。</w:t>
      </w:r>
    </w:p>
    <w:p w14:paraId="53D146BE" w14:textId="7F71E8BE" w:rsidR="00385727"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计算机应用技术学科源于我校1983年成立的计算机及应用专业，目前拥有“计算机科学与技术”一级学科硕士点和“计算机技术”专业学位硕士点，“计算机科学与技术”学科是“十五”、“十一五”、“十二五”连续十五年的江西省重点学科，同时也是一级学科博士点的重要支撑学科，“计算机科学与技术”专业是江西省品牌专业。本学科积极开展科学研究和技术开发，加强产学研用结合，努力把本学科建设成为科技创新、人才培养和学术交流的基地。华东交通大学信息工程学院面向社会开设计算机科学与技术专业同等学力人员申请硕士学位课程班，用以培养更多的专业人才。</w:t>
      </w:r>
    </w:p>
    <w:p w14:paraId="1E93D984" w14:textId="77777777" w:rsidR="00385727" w:rsidRDefault="00385727">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rPr>
      </w:pPr>
    </w:p>
    <w:p w14:paraId="290C6569" w14:textId="77777777" w:rsidR="00385727"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培养目标：</w:t>
      </w:r>
    </w:p>
    <w:p w14:paraId="5B9B396C" w14:textId="77777777" w:rsidR="00385727"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lang w:bidi="ar"/>
        </w:rPr>
      </w:pPr>
      <w:r>
        <w:rPr>
          <w:rStyle w:val="a8"/>
          <w:rFonts w:ascii="宋体" w:eastAsia="宋体" w:hAnsi="宋体" w:cs="宋体" w:hint="eastAsia"/>
          <w:b w:val="0"/>
          <w:bCs/>
          <w:color w:val="000000" w:themeColor="text1"/>
          <w:sz w:val="21"/>
          <w:szCs w:val="21"/>
          <w:shd w:val="clear" w:color="auto" w:fill="FFFFFF"/>
          <w:lang w:eastAsia="zh-TW" w:bidi="ar"/>
        </w:rPr>
        <w:t>本</w:t>
      </w:r>
      <w:r>
        <w:rPr>
          <w:rStyle w:val="a8"/>
          <w:rFonts w:ascii="宋体" w:eastAsia="宋体" w:hAnsi="宋体" w:cs="宋体" w:hint="eastAsia"/>
          <w:b w:val="0"/>
          <w:bCs/>
          <w:color w:val="000000" w:themeColor="text1"/>
          <w:sz w:val="21"/>
          <w:szCs w:val="21"/>
          <w:shd w:val="clear" w:color="auto" w:fill="FFFFFF"/>
          <w:lang w:bidi="ar"/>
        </w:rPr>
        <w:t>专业学科旨在培养德、智、体全面发展，治学态度严谨，在计算机科学与技术工程领域具有系统、扎实的理论基础和宽广的专业理论知识，熟悉本学科或研究方向的发展现状和先进的研究方法，熟练掌握一门外国语，能够适应我国经济、技术、教育发展需要，能在信息产业等国民经济部门从事计算机系统设计、技术开发、工程应用等工作的高级工程技术应用人才和管理人才。</w:t>
      </w:r>
    </w:p>
    <w:p w14:paraId="6CF6BAA0" w14:textId="77777777" w:rsidR="00385727" w:rsidRDefault="00385727">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lang w:bidi="ar"/>
        </w:rPr>
      </w:pPr>
    </w:p>
    <w:p w14:paraId="50627686" w14:textId="77777777" w:rsidR="00385727"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课程设置：</w:t>
      </w:r>
    </w:p>
    <w:tbl>
      <w:tblPr>
        <w:tblStyle w:val="a7"/>
        <w:tblW w:w="0" w:type="auto"/>
        <w:tblLook w:val="04A0" w:firstRow="1" w:lastRow="0" w:firstColumn="1" w:lastColumn="0" w:noHBand="0" w:noVBand="1"/>
      </w:tblPr>
      <w:tblGrid>
        <w:gridCol w:w="1591"/>
        <w:gridCol w:w="3620"/>
        <w:gridCol w:w="3311"/>
      </w:tblGrid>
      <w:tr w:rsidR="00385727" w14:paraId="317060A5" w14:textId="77777777">
        <w:trPr>
          <w:trHeight w:val="454"/>
        </w:trPr>
        <w:tc>
          <w:tcPr>
            <w:tcW w:w="8522" w:type="dxa"/>
            <w:gridSpan w:val="3"/>
          </w:tcPr>
          <w:p w14:paraId="6C69C9D2" w14:textId="77777777" w:rsidR="00385727"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计算机应用技术专业课程设置</w:t>
            </w:r>
          </w:p>
        </w:tc>
      </w:tr>
      <w:tr w:rsidR="00385727" w14:paraId="0D1D2FFC" w14:textId="77777777">
        <w:trPr>
          <w:trHeight w:val="454"/>
        </w:trPr>
        <w:tc>
          <w:tcPr>
            <w:tcW w:w="1591" w:type="dxa"/>
            <w:vMerge w:val="restart"/>
            <w:vAlign w:val="center"/>
          </w:tcPr>
          <w:p w14:paraId="3F386E63"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72EF9AA3" w14:textId="77777777" w:rsidR="00385727" w:rsidRDefault="00000000">
            <w:pPr>
              <w:spacing w:line="360" w:lineRule="auto"/>
              <w:contextualSpacing/>
              <w:jc w:val="center"/>
              <w:rPr>
                <w:rFonts w:asciiTheme="minorEastAsia" w:hAnsiTheme="minorEastAsia" w:cstheme="minorEastAsia" w:hint="eastAsia"/>
                <w:szCs w:val="21"/>
              </w:rPr>
            </w:pPr>
            <w:r>
              <w:rPr>
                <w:rStyle w:val="a8"/>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6D0C54C6"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385727" w14:paraId="4ED0E9EB" w14:textId="77777777">
        <w:trPr>
          <w:trHeight w:val="454"/>
        </w:trPr>
        <w:tc>
          <w:tcPr>
            <w:tcW w:w="1591" w:type="dxa"/>
            <w:vMerge/>
          </w:tcPr>
          <w:p w14:paraId="33C69A5C" w14:textId="77777777" w:rsidR="00385727" w:rsidRDefault="00385727">
            <w:pPr>
              <w:spacing w:line="360" w:lineRule="auto"/>
              <w:contextualSpacing/>
              <w:jc w:val="center"/>
              <w:rPr>
                <w:rFonts w:asciiTheme="minorEastAsia" w:hAnsiTheme="minorEastAsia" w:cstheme="minorEastAsia" w:hint="eastAsia"/>
                <w:szCs w:val="21"/>
              </w:rPr>
            </w:pPr>
          </w:p>
        </w:tc>
        <w:tc>
          <w:tcPr>
            <w:tcW w:w="3620" w:type="dxa"/>
          </w:tcPr>
          <w:p w14:paraId="651C7DA8"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110D85C1"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385727" w14:paraId="29F1693F" w14:textId="77777777">
        <w:trPr>
          <w:trHeight w:val="454"/>
        </w:trPr>
        <w:tc>
          <w:tcPr>
            <w:tcW w:w="1591" w:type="dxa"/>
            <w:vMerge w:val="restart"/>
          </w:tcPr>
          <w:p w14:paraId="3FAACE0A" w14:textId="77777777" w:rsidR="00385727" w:rsidRDefault="00385727">
            <w:pPr>
              <w:spacing w:line="360" w:lineRule="auto"/>
              <w:contextualSpacing/>
              <w:jc w:val="center"/>
              <w:rPr>
                <w:rFonts w:asciiTheme="minorEastAsia" w:hAnsiTheme="minorEastAsia" w:cstheme="minorEastAsia" w:hint="eastAsia"/>
                <w:szCs w:val="21"/>
              </w:rPr>
            </w:pPr>
          </w:p>
          <w:p w14:paraId="16AF1E2B" w14:textId="77777777" w:rsidR="00385727" w:rsidRDefault="00385727">
            <w:pPr>
              <w:spacing w:line="360" w:lineRule="auto"/>
              <w:contextualSpacing/>
              <w:jc w:val="center"/>
              <w:rPr>
                <w:rFonts w:asciiTheme="minorEastAsia" w:hAnsiTheme="minorEastAsia" w:cstheme="minorEastAsia" w:hint="eastAsia"/>
                <w:szCs w:val="21"/>
              </w:rPr>
            </w:pPr>
          </w:p>
          <w:p w14:paraId="57250481"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422A9B22"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应用统计学</w:t>
            </w:r>
          </w:p>
        </w:tc>
        <w:tc>
          <w:tcPr>
            <w:tcW w:w="3311" w:type="dxa"/>
          </w:tcPr>
          <w:p w14:paraId="778E521F"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最优化方法(A)</w:t>
            </w:r>
          </w:p>
        </w:tc>
      </w:tr>
      <w:tr w:rsidR="00385727" w14:paraId="2E835C3A" w14:textId="77777777">
        <w:trPr>
          <w:trHeight w:val="454"/>
        </w:trPr>
        <w:tc>
          <w:tcPr>
            <w:tcW w:w="1591" w:type="dxa"/>
            <w:vMerge/>
          </w:tcPr>
          <w:p w14:paraId="2D5F64A3" w14:textId="77777777" w:rsidR="00385727" w:rsidRDefault="00385727">
            <w:pPr>
              <w:spacing w:line="360" w:lineRule="auto"/>
              <w:contextualSpacing/>
              <w:jc w:val="center"/>
              <w:rPr>
                <w:rFonts w:asciiTheme="minorEastAsia" w:hAnsiTheme="minorEastAsia" w:cstheme="minorEastAsia" w:hint="eastAsia"/>
                <w:szCs w:val="21"/>
              </w:rPr>
            </w:pPr>
          </w:p>
        </w:tc>
        <w:tc>
          <w:tcPr>
            <w:tcW w:w="3620" w:type="dxa"/>
          </w:tcPr>
          <w:p w14:paraId="3FA49762"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人工智能原理</w:t>
            </w:r>
          </w:p>
        </w:tc>
        <w:tc>
          <w:tcPr>
            <w:tcW w:w="3311" w:type="dxa"/>
          </w:tcPr>
          <w:p w14:paraId="28506019"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算法设计与分析</w:t>
            </w:r>
          </w:p>
        </w:tc>
      </w:tr>
      <w:tr w:rsidR="00385727" w14:paraId="482ED082" w14:textId="77777777">
        <w:trPr>
          <w:trHeight w:val="454"/>
        </w:trPr>
        <w:tc>
          <w:tcPr>
            <w:tcW w:w="1591" w:type="dxa"/>
            <w:vMerge/>
          </w:tcPr>
          <w:p w14:paraId="0075D8F1" w14:textId="77777777" w:rsidR="00385727" w:rsidRDefault="00385727">
            <w:pPr>
              <w:spacing w:line="360" w:lineRule="auto"/>
              <w:contextualSpacing/>
              <w:jc w:val="center"/>
              <w:rPr>
                <w:rFonts w:asciiTheme="minorEastAsia" w:hAnsiTheme="minorEastAsia" w:cstheme="minorEastAsia" w:hint="eastAsia"/>
                <w:szCs w:val="21"/>
              </w:rPr>
            </w:pPr>
          </w:p>
        </w:tc>
        <w:tc>
          <w:tcPr>
            <w:tcW w:w="3620" w:type="dxa"/>
          </w:tcPr>
          <w:p w14:paraId="44104E0C"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组合数学</w:t>
            </w:r>
          </w:p>
        </w:tc>
        <w:tc>
          <w:tcPr>
            <w:tcW w:w="3311" w:type="dxa"/>
          </w:tcPr>
          <w:p w14:paraId="408EFA8D"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分布式计算技术</w:t>
            </w:r>
          </w:p>
        </w:tc>
      </w:tr>
      <w:tr w:rsidR="00385727" w14:paraId="3DF1DBBC" w14:textId="77777777">
        <w:trPr>
          <w:trHeight w:val="454"/>
        </w:trPr>
        <w:tc>
          <w:tcPr>
            <w:tcW w:w="1591" w:type="dxa"/>
            <w:vMerge/>
          </w:tcPr>
          <w:p w14:paraId="4701EA89" w14:textId="77777777" w:rsidR="00385727" w:rsidRDefault="00385727">
            <w:pPr>
              <w:spacing w:line="360" w:lineRule="auto"/>
              <w:contextualSpacing/>
              <w:jc w:val="center"/>
              <w:rPr>
                <w:rFonts w:asciiTheme="minorEastAsia" w:hAnsiTheme="minorEastAsia" w:cstheme="minorEastAsia" w:hint="eastAsia"/>
                <w:szCs w:val="21"/>
              </w:rPr>
            </w:pPr>
          </w:p>
        </w:tc>
        <w:tc>
          <w:tcPr>
            <w:tcW w:w="3620" w:type="dxa"/>
          </w:tcPr>
          <w:p w14:paraId="2F8F6568"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计算机科学与技术学科</w:t>
            </w:r>
            <w:proofErr w:type="gramStart"/>
            <w:r>
              <w:rPr>
                <w:rFonts w:asciiTheme="minorEastAsia" w:hAnsiTheme="minorEastAsia" w:cstheme="minorEastAsia" w:hint="eastAsia"/>
                <w:szCs w:val="21"/>
              </w:rPr>
              <w:t>前沿课</w:t>
            </w:r>
            <w:proofErr w:type="gramEnd"/>
          </w:p>
        </w:tc>
        <w:tc>
          <w:tcPr>
            <w:tcW w:w="3311" w:type="dxa"/>
          </w:tcPr>
          <w:p w14:paraId="2B32263E"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应用密码学</w:t>
            </w:r>
          </w:p>
        </w:tc>
      </w:tr>
      <w:tr w:rsidR="00385727" w14:paraId="6BC09D30" w14:textId="77777777">
        <w:trPr>
          <w:trHeight w:val="454"/>
        </w:trPr>
        <w:tc>
          <w:tcPr>
            <w:tcW w:w="1591" w:type="dxa"/>
            <w:vMerge/>
          </w:tcPr>
          <w:p w14:paraId="02879284" w14:textId="77777777" w:rsidR="00385727" w:rsidRDefault="00385727">
            <w:pPr>
              <w:spacing w:line="360" w:lineRule="auto"/>
              <w:contextualSpacing/>
              <w:jc w:val="center"/>
              <w:rPr>
                <w:rFonts w:asciiTheme="minorEastAsia" w:hAnsiTheme="minorEastAsia" w:cstheme="minorEastAsia" w:hint="eastAsia"/>
                <w:szCs w:val="21"/>
              </w:rPr>
            </w:pPr>
          </w:p>
        </w:tc>
        <w:tc>
          <w:tcPr>
            <w:tcW w:w="3620" w:type="dxa"/>
          </w:tcPr>
          <w:p w14:paraId="260C95EA"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机器学习</w:t>
            </w:r>
          </w:p>
        </w:tc>
        <w:tc>
          <w:tcPr>
            <w:tcW w:w="3311" w:type="dxa"/>
          </w:tcPr>
          <w:p w14:paraId="4BE0022F"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神经网络与模式识别</w:t>
            </w:r>
          </w:p>
        </w:tc>
      </w:tr>
      <w:tr w:rsidR="00385727" w14:paraId="30994224" w14:textId="77777777">
        <w:trPr>
          <w:trHeight w:val="454"/>
        </w:trPr>
        <w:tc>
          <w:tcPr>
            <w:tcW w:w="1591" w:type="dxa"/>
            <w:vMerge/>
          </w:tcPr>
          <w:p w14:paraId="575B2BA7" w14:textId="77777777" w:rsidR="00385727" w:rsidRDefault="00385727">
            <w:pPr>
              <w:spacing w:line="360" w:lineRule="auto"/>
              <w:contextualSpacing/>
              <w:jc w:val="center"/>
              <w:rPr>
                <w:rFonts w:asciiTheme="minorEastAsia" w:hAnsiTheme="minorEastAsia" w:cstheme="minorEastAsia" w:hint="eastAsia"/>
                <w:szCs w:val="21"/>
              </w:rPr>
            </w:pPr>
          </w:p>
        </w:tc>
        <w:tc>
          <w:tcPr>
            <w:tcW w:w="3620" w:type="dxa"/>
          </w:tcPr>
          <w:p w14:paraId="5FA69130" w14:textId="77777777" w:rsidR="00385727"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大数据原理及实践</w:t>
            </w:r>
          </w:p>
        </w:tc>
        <w:tc>
          <w:tcPr>
            <w:tcW w:w="3311" w:type="dxa"/>
          </w:tcPr>
          <w:p w14:paraId="141CD161" w14:textId="77777777" w:rsidR="00385727" w:rsidRDefault="00385727">
            <w:pPr>
              <w:spacing w:line="360" w:lineRule="auto"/>
              <w:contextualSpacing/>
              <w:jc w:val="center"/>
              <w:rPr>
                <w:rFonts w:asciiTheme="minorEastAsia" w:hAnsiTheme="minorEastAsia" w:cstheme="minorEastAsia" w:hint="eastAsia"/>
                <w:szCs w:val="21"/>
              </w:rPr>
            </w:pPr>
          </w:p>
        </w:tc>
      </w:tr>
    </w:tbl>
    <w:p w14:paraId="028B38FF" w14:textId="77777777" w:rsidR="00385727" w:rsidRDefault="00385727">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321640EA" w14:textId="77777777" w:rsidR="00385727" w:rsidRDefault="00000000">
      <w:pPr>
        <w:pStyle w:val="a6"/>
        <w:snapToGrid w:val="0"/>
        <w:spacing w:beforeAutospacing="0" w:afterAutospacing="0" w:line="360" w:lineRule="auto"/>
        <w:contextualSpacing/>
        <w:jc w:val="center"/>
        <w:rPr>
          <w:rStyle w:val="a8"/>
          <w:rFonts w:ascii="宋体" w:eastAsia="宋体" w:hAnsi="宋体" w:cs="宋体" w:hint="eastAsia"/>
          <w:color w:val="000000" w:themeColor="text1"/>
          <w:shd w:val="clear" w:color="auto" w:fill="FFFFFF"/>
        </w:rPr>
      </w:pPr>
      <w:r>
        <w:rPr>
          <w:rFonts w:asciiTheme="minorEastAsia" w:hAnsiTheme="minorEastAsia" w:cstheme="minorEastAsia" w:hint="eastAsia"/>
          <w:sz w:val="21"/>
          <w:szCs w:val="21"/>
        </w:rPr>
        <w:t>注：部分课程教学参照实际</w:t>
      </w:r>
    </w:p>
    <w:p w14:paraId="1AC52648" w14:textId="77777777" w:rsidR="00385727" w:rsidRDefault="00385727">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185A5766" w14:textId="77777777" w:rsidR="00385727"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培养方式和学制：</w:t>
      </w:r>
    </w:p>
    <w:p w14:paraId="5CD7A338" w14:textId="77777777" w:rsidR="00385727" w:rsidRDefault="00000000">
      <w:pPr>
        <w:pStyle w:val="a6"/>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579D79E7" w14:textId="77777777" w:rsidR="00385727" w:rsidRDefault="00000000">
      <w:pPr>
        <w:pStyle w:val="a6"/>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4F5A7599" w14:textId="77777777" w:rsidR="00385727" w:rsidRDefault="00385727">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5C5E50E3" w14:textId="77777777" w:rsidR="00385727"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报名条件：</w:t>
      </w:r>
    </w:p>
    <w:p w14:paraId="2951FA4B" w14:textId="77777777" w:rsidR="00385727"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48FBE351" w14:textId="77777777" w:rsidR="00385727"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024C6CA0" w14:textId="77777777" w:rsidR="00385727"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48EFF391" w14:textId="77777777" w:rsidR="00385727"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385FD96C" w14:textId="77777777" w:rsidR="00385727" w:rsidRDefault="00385727">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5024C340" w14:textId="77777777" w:rsidR="00385727"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lastRenderedPageBreak/>
        <w:t>报名材料：</w:t>
      </w:r>
    </w:p>
    <w:p w14:paraId="2D633EE0" w14:textId="77777777" w:rsidR="00385727" w:rsidRDefault="00000000">
      <w:pPr>
        <w:pStyle w:val="a6"/>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536FDBEF" w14:textId="77777777" w:rsidR="00385727" w:rsidRDefault="00000000">
      <w:pPr>
        <w:pStyle w:val="a6"/>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05554162" w14:textId="77777777" w:rsidR="00385727" w:rsidRDefault="00000000">
      <w:pPr>
        <w:pStyle w:val="a6"/>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32BA131C" w14:textId="77777777" w:rsidR="00385727"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277BF017" w14:textId="77777777" w:rsidR="00385727" w:rsidRDefault="00385727">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58B670CE" w14:textId="77777777" w:rsidR="00385727"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收费标准：</w:t>
      </w:r>
    </w:p>
    <w:p w14:paraId="6A126F7E" w14:textId="77777777" w:rsidR="00385727" w:rsidRDefault="00000000">
      <w:pPr>
        <w:pStyle w:val="a6"/>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604C1AC0" w14:textId="77777777" w:rsidR="00385727"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62AB19C1" w14:textId="77777777" w:rsidR="00385727" w:rsidRDefault="00385727">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5907F16E" w14:textId="77777777" w:rsidR="00385727"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获取证书：</w:t>
      </w:r>
    </w:p>
    <w:p w14:paraId="20C5ED84" w14:textId="77777777" w:rsidR="00385727" w:rsidRDefault="00000000">
      <w:pPr>
        <w:pStyle w:val="a6"/>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6435B1A6" w14:textId="77777777" w:rsidR="00385727" w:rsidRDefault="00000000">
      <w:pPr>
        <w:pStyle w:val="a6"/>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7AED1F31" w14:textId="77777777" w:rsidR="00385727" w:rsidRDefault="00385727">
      <w:pPr>
        <w:rPr>
          <w:rFonts w:ascii="宋体" w:eastAsia="宋体" w:hAnsi="宋体" w:cs="宋体" w:hint="eastAsia"/>
          <w:b/>
          <w:bCs/>
          <w:color w:val="000000" w:themeColor="text1"/>
          <w:sz w:val="44"/>
          <w:szCs w:val="44"/>
        </w:rPr>
      </w:pPr>
    </w:p>
    <w:p w14:paraId="75D29E99" w14:textId="77777777" w:rsidR="00385727" w:rsidRDefault="00385727">
      <w:pPr>
        <w:rPr>
          <w:rFonts w:ascii="宋体" w:eastAsia="宋体" w:hAnsi="宋体" w:cs="宋体" w:hint="eastAsia"/>
          <w:b/>
          <w:bCs/>
          <w:color w:val="000000" w:themeColor="text1"/>
          <w:sz w:val="44"/>
          <w:szCs w:val="44"/>
        </w:rPr>
      </w:pPr>
    </w:p>
    <w:p w14:paraId="2C1B40E7" w14:textId="77777777" w:rsidR="00385727" w:rsidRDefault="00385727">
      <w:pPr>
        <w:rPr>
          <w:rFonts w:ascii="宋体" w:eastAsia="宋体" w:hAnsi="宋体" w:cs="宋体" w:hint="eastAsia"/>
          <w:b/>
          <w:bCs/>
          <w:color w:val="000000" w:themeColor="text1"/>
          <w:sz w:val="44"/>
          <w:szCs w:val="44"/>
        </w:rPr>
      </w:pPr>
    </w:p>
    <w:sectPr w:rsidR="00385727">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3E08D" w14:textId="77777777" w:rsidR="0078332B" w:rsidRDefault="0078332B">
      <w:r>
        <w:separator/>
      </w:r>
    </w:p>
  </w:endnote>
  <w:endnote w:type="continuationSeparator" w:id="0">
    <w:p w14:paraId="12F61D0C" w14:textId="77777777" w:rsidR="0078332B" w:rsidRDefault="00783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190A4" w14:textId="77777777" w:rsidR="0078332B" w:rsidRDefault="0078332B">
      <w:r>
        <w:separator/>
      </w:r>
    </w:p>
  </w:footnote>
  <w:footnote w:type="continuationSeparator" w:id="0">
    <w:p w14:paraId="18CE0613" w14:textId="77777777" w:rsidR="0078332B" w:rsidRDefault="00783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04BF" w14:textId="77777777" w:rsidR="00385727" w:rsidRDefault="00000000">
    <w:pPr>
      <w:pStyle w:val="a5"/>
    </w:pPr>
    <w:r>
      <w:rPr>
        <w:noProof/>
      </w:rPr>
      <w:drawing>
        <wp:anchor distT="0" distB="0" distL="114300" distR="114300" simplePos="0" relativeHeight="251659264" behindDoc="1" locked="0" layoutInCell="1" allowOverlap="1" wp14:anchorId="1E288315" wp14:editId="13398D68">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151146565">
    <w:abstractNumId w:val="0"/>
  </w:num>
  <w:num w:numId="2" w16cid:durableId="1267158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JkYmYyOGQwNjU2YTFjYjBlYWQzZDdlZjc2Nzk1ZWYifQ=="/>
  </w:docVars>
  <w:rsids>
    <w:rsidRoot w:val="1A1B54BE"/>
    <w:rsid w:val="00385727"/>
    <w:rsid w:val="004827B6"/>
    <w:rsid w:val="0068540E"/>
    <w:rsid w:val="0078332B"/>
    <w:rsid w:val="070F49A2"/>
    <w:rsid w:val="07277E4A"/>
    <w:rsid w:val="103E38B5"/>
    <w:rsid w:val="16321C77"/>
    <w:rsid w:val="1A1B54BE"/>
    <w:rsid w:val="1AE101ED"/>
    <w:rsid w:val="20F766A2"/>
    <w:rsid w:val="23971A56"/>
    <w:rsid w:val="2B914808"/>
    <w:rsid w:val="2EAE4EFA"/>
    <w:rsid w:val="31C64CB7"/>
    <w:rsid w:val="31D53C4D"/>
    <w:rsid w:val="362829E1"/>
    <w:rsid w:val="452F6966"/>
    <w:rsid w:val="4D2F582F"/>
    <w:rsid w:val="5093612C"/>
    <w:rsid w:val="51B05393"/>
    <w:rsid w:val="570F1328"/>
    <w:rsid w:val="571254EA"/>
    <w:rsid w:val="5D1F2257"/>
    <w:rsid w:val="630F7A14"/>
    <w:rsid w:val="68442DFB"/>
    <w:rsid w:val="708F2FC6"/>
    <w:rsid w:val="74573252"/>
    <w:rsid w:val="752714C3"/>
    <w:rsid w:val="78E1125F"/>
    <w:rsid w:val="7AAD278C"/>
    <w:rsid w:val="7B0E5FF1"/>
    <w:rsid w:val="7C2D6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23C52"/>
  <w15:docId w15:val="{FA9F3561-82FE-48AE-B117-604EC3B6C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autoRedefine/>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autoRedefine/>
    <w:uiPriority w:val="9"/>
    <w:qFormat/>
    <w:pPr>
      <w:spacing w:line="600" w:lineRule="exact"/>
      <w:ind w:firstLineChars="200" w:firstLine="640"/>
      <w:outlineLvl w:val="2"/>
    </w:pPr>
    <w:rPr>
      <w:rFonts w:ascii="黑体" w:eastAsia="黑体" w:hAnsi="黑体"/>
      <w:color w:val="000000"/>
      <w:szCs w:val="32"/>
    </w:rPr>
  </w:style>
  <w:style w:type="paragraph" w:styleId="6">
    <w:name w:val="heading 6"/>
    <w:basedOn w:val="a"/>
    <w:next w:val="a"/>
    <w:autoRedefine/>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Plain Text"/>
    <w:basedOn w:val="a"/>
    <w:uiPriority w:val="99"/>
    <w:unhideWhenUsed/>
    <w:qFormat/>
    <w:pPr>
      <w:spacing w:line="600" w:lineRule="exact"/>
      <w:ind w:firstLineChars="200" w:firstLine="560"/>
    </w:pPr>
    <w:rPr>
      <w:rFonts w:ascii="宋体" w:eastAsia="仿宋_GB2312" w:hAnsi="Courier New" w:cs="Courier New"/>
      <w:sz w:val="32"/>
      <w:szCs w:val="21"/>
    </w:rPr>
  </w:style>
  <w:style w:type="paragraph" w:styleId="a4">
    <w:name w:val="footer"/>
    <w:basedOn w:val="a"/>
    <w:autoRedefine/>
    <w:qFormat/>
    <w:pPr>
      <w:tabs>
        <w:tab w:val="center" w:pos="4153"/>
        <w:tab w:val="right" w:pos="8306"/>
      </w:tabs>
      <w:snapToGrid w:val="0"/>
      <w:jc w:val="left"/>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autoRedefine/>
    <w:qFormat/>
    <w:pPr>
      <w:spacing w:beforeAutospacing="1" w:afterAutospacing="1"/>
      <w:jc w:val="left"/>
    </w:pPr>
    <w:rPr>
      <w:rFonts w:cs="Times New Roman"/>
      <w:kern w:val="0"/>
      <w:sz w:val="24"/>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qFormat/>
    <w:rPr>
      <w:color w:val="0000FF"/>
      <w:u w:val="single"/>
    </w:rPr>
  </w:style>
  <w:style w:type="character" w:styleId="aa">
    <w:name w:val="annotation reference"/>
    <w:basedOn w:val="a0"/>
    <w:autoRedefine/>
    <w:qFormat/>
    <w:rPr>
      <w:sz w:val="21"/>
      <w:szCs w:val="21"/>
    </w:rPr>
  </w:style>
  <w:style w:type="paragraph" w:customStyle="1" w:styleId="1">
    <w:name w:val="列出段落1"/>
    <w:basedOn w:val="a"/>
    <w:autoRedefine/>
    <w:qFormat/>
    <w:pPr>
      <w:ind w:firstLineChars="200" w:firstLine="420"/>
    </w:pPr>
    <w:rPr>
      <w:rFonts w:ascii="Calibri" w:eastAsia="宋体" w:hAnsi="Calibri" w:cs="Times New Roman"/>
    </w:rPr>
  </w:style>
  <w:style w:type="character" w:customStyle="1" w:styleId="font11">
    <w:name w:val="font11"/>
    <w:basedOn w:val="a0"/>
    <w:qFormat/>
    <w:rPr>
      <w:rFonts w:ascii="仿宋_GB2312" w:eastAsia="仿宋_GB2312" w:cs="仿宋_GB2312"/>
      <w:color w:val="FF0000"/>
      <w:sz w:val="21"/>
      <w:szCs w:val="21"/>
      <w:u w:val="none"/>
    </w:rPr>
  </w:style>
  <w:style w:type="character" w:customStyle="1" w:styleId="font21">
    <w:name w:val="font21"/>
    <w:basedOn w:val="a0"/>
    <w:autoRedefine/>
    <w:qFormat/>
    <w:rPr>
      <w:rFonts w:ascii="仿宋_GB2312" w:eastAsia="仿宋_GB2312" w:cs="仿宋_GB2312" w:hint="default"/>
      <w:color w:val="FF0000"/>
      <w:sz w:val="21"/>
      <w:szCs w:val="21"/>
      <w:u w:val="none"/>
    </w:rPr>
  </w:style>
  <w:style w:type="paragraph" w:styleId="ab">
    <w:name w:val="List Paragraph"/>
    <w:basedOn w:val="a"/>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6B8B4C56508246CC9CB0C75BE6916C42_13</vt:lpwstr>
  </property>
</Properties>
</file>