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07D28" w14:textId="77777777" w:rsidR="007A3611" w:rsidRDefault="007A3611"/>
    <w:p w14:paraId="6C6E0FD7" w14:textId="77777777" w:rsidR="007A3611" w:rsidRDefault="00000000">
      <w:pPr>
        <w:jc w:val="center"/>
      </w:pPr>
      <w:r>
        <w:rPr>
          <w:noProof/>
        </w:rPr>
        <w:drawing>
          <wp:inline distT="0" distB="0" distL="114300" distR="114300" wp14:anchorId="2C143995" wp14:editId="1EF1DB41">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5562A0AB" w14:textId="77777777" w:rsidR="007A3611"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华东交通大学载运工具运用工程专业同等学力人员申请硕士学位招生简章</w:t>
      </w:r>
    </w:p>
    <w:p w14:paraId="43BA99CF" w14:textId="77777777" w:rsidR="007A3611" w:rsidRDefault="007A3611">
      <w:pPr>
        <w:adjustRightInd w:val="0"/>
        <w:snapToGrid w:val="0"/>
        <w:spacing w:line="360" w:lineRule="auto"/>
        <w:rPr>
          <w:rFonts w:ascii="宋体" w:eastAsia="宋体" w:hAnsi="宋体" w:cs="宋体" w:hint="eastAsia"/>
          <w:color w:val="000000" w:themeColor="text1"/>
          <w:sz w:val="24"/>
        </w:rPr>
      </w:pPr>
    </w:p>
    <w:p w14:paraId="68AB844C" w14:textId="77777777" w:rsidR="007A36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学校简介：</w:t>
      </w:r>
    </w:p>
    <w:p w14:paraId="16FF393E" w14:textId="77777777" w:rsidR="007A361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7"/>
          <w:rFonts w:ascii="宋体" w:eastAsia="宋体" w:hAnsi="宋体" w:cs="宋体" w:hint="eastAsia"/>
          <w:b w:val="0"/>
          <w:bCs/>
          <w:color w:val="000000" w:themeColor="text1"/>
          <w:sz w:val="21"/>
          <w:szCs w:val="21"/>
          <w:shd w:val="clear" w:color="auto" w:fill="FFFFFF"/>
        </w:rPr>
        <w:t>研究生推免工作</w:t>
      </w:r>
      <w:proofErr w:type="gramEnd"/>
      <w:r>
        <w:rPr>
          <w:rStyle w:val="a7"/>
          <w:rFonts w:ascii="宋体" w:eastAsia="宋体" w:hAnsi="宋体" w:cs="宋体" w:hint="eastAsia"/>
          <w:b w:val="0"/>
          <w:bCs/>
          <w:color w:val="000000" w:themeColor="text1"/>
          <w:sz w:val="21"/>
          <w:szCs w:val="21"/>
          <w:shd w:val="clear" w:color="auto" w:fill="FFFFFF"/>
        </w:rPr>
        <w:t>单位。</w:t>
      </w:r>
    </w:p>
    <w:p w14:paraId="5843CD00" w14:textId="77777777" w:rsidR="007A361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机电与车辆工程学院始建于1979年，原为机电工程系，于2016年5月经华东交通大学批准更名为机电与车辆工程学院。学院现有6系1部1中心，拥有江西省第一批本科特色和品牌专业1个、国家“卓越工程师”计划专业2个、省级综合改革试点专业1个、江西省一流专业1个、省级实验教学示范中心1个，“测控技术与仪器”是江西省高校测控技术与仪器专业通过国家工程教育专业认证专业。</w:t>
      </w:r>
    </w:p>
    <w:p w14:paraId="3C1C4BCC" w14:textId="77777777" w:rsidR="007A361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载运工具运用工程学科融合了力学、材料科学、振动学、机车车辆理论、车辆动力学、测试技术、故障诊断学、设备综合工程学、人工智能、模式识别、计算机技术等多学科知识，推动交通运输设备运用、检测、维修的现代化、科学化，使交通运输设备安全、高效地为我国经济建设服务。华东交通大学</w:t>
      </w:r>
      <w:bookmarkStart w:id="0" w:name="OLE_LINK1"/>
      <w:r>
        <w:rPr>
          <w:rStyle w:val="a7"/>
          <w:rFonts w:ascii="宋体" w:eastAsia="宋体" w:hAnsi="宋体" w:cs="宋体" w:hint="eastAsia"/>
          <w:b w:val="0"/>
          <w:bCs/>
          <w:color w:val="000000" w:themeColor="text1"/>
          <w:sz w:val="21"/>
          <w:szCs w:val="21"/>
          <w:shd w:val="clear" w:color="auto" w:fill="FFFFFF"/>
        </w:rPr>
        <w:t>载运工具运用工程</w:t>
      </w:r>
      <w:bookmarkEnd w:id="0"/>
      <w:r>
        <w:rPr>
          <w:rStyle w:val="a7"/>
          <w:rFonts w:ascii="宋体" w:eastAsia="宋体" w:hAnsi="宋体" w:cs="宋体" w:hint="eastAsia"/>
          <w:b w:val="0"/>
          <w:bCs/>
          <w:color w:val="000000" w:themeColor="text1"/>
          <w:sz w:val="21"/>
          <w:szCs w:val="21"/>
          <w:shd w:val="clear" w:color="auto" w:fill="FFFFFF"/>
        </w:rPr>
        <w:t>专业2000年获硕士学位授予权，2001年正式招收硕士研究生，2013年交通运输工程一级</w:t>
      </w:r>
      <w:proofErr w:type="gramStart"/>
      <w:r>
        <w:rPr>
          <w:rStyle w:val="a7"/>
          <w:rFonts w:ascii="宋体" w:eastAsia="宋体" w:hAnsi="宋体" w:cs="宋体" w:hint="eastAsia"/>
          <w:b w:val="0"/>
          <w:bCs/>
          <w:color w:val="000000" w:themeColor="text1"/>
          <w:sz w:val="21"/>
          <w:szCs w:val="21"/>
          <w:shd w:val="clear" w:color="auto" w:fill="FFFFFF"/>
        </w:rPr>
        <w:t>学科获</w:t>
      </w:r>
      <w:proofErr w:type="gramEnd"/>
      <w:r>
        <w:rPr>
          <w:rStyle w:val="a7"/>
          <w:rFonts w:ascii="宋体" w:eastAsia="宋体" w:hAnsi="宋体" w:cs="宋体" w:hint="eastAsia"/>
          <w:b w:val="0"/>
          <w:bCs/>
          <w:color w:val="000000" w:themeColor="text1"/>
          <w:sz w:val="21"/>
          <w:szCs w:val="21"/>
          <w:shd w:val="clear" w:color="auto" w:fill="FFFFFF"/>
        </w:rPr>
        <w:t>博士学位授予权。本学位点通过多年的建设，在载运工具强度与可靠性、轨道车辆运行品质与故障诊断、载运工具数字化设计与制造、轨道车辆运</w:t>
      </w:r>
      <w:proofErr w:type="gramStart"/>
      <w:r>
        <w:rPr>
          <w:rStyle w:val="a7"/>
          <w:rFonts w:ascii="宋体" w:eastAsia="宋体" w:hAnsi="宋体" w:cs="宋体" w:hint="eastAsia"/>
          <w:b w:val="0"/>
          <w:bCs/>
          <w:color w:val="000000" w:themeColor="text1"/>
          <w:sz w:val="21"/>
          <w:szCs w:val="21"/>
          <w:shd w:val="clear" w:color="auto" w:fill="FFFFFF"/>
        </w:rPr>
        <w:t>维技术</w:t>
      </w:r>
      <w:proofErr w:type="gramEnd"/>
      <w:r>
        <w:rPr>
          <w:rStyle w:val="a7"/>
          <w:rFonts w:ascii="宋体" w:eastAsia="宋体" w:hAnsi="宋体" w:cs="宋体" w:hint="eastAsia"/>
          <w:b w:val="0"/>
          <w:bCs/>
          <w:color w:val="000000" w:themeColor="text1"/>
          <w:sz w:val="21"/>
          <w:szCs w:val="21"/>
          <w:shd w:val="clear" w:color="auto" w:fill="FFFFFF"/>
        </w:rPr>
        <w:t>与装备等方面形成了自己的特色。</w:t>
      </w:r>
    </w:p>
    <w:p w14:paraId="24949FF0" w14:textId="276AFEB0" w:rsidR="007A361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华东交通大学机电与车辆工程</w:t>
      </w:r>
      <w:proofErr w:type="gramStart"/>
      <w:r>
        <w:rPr>
          <w:rStyle w:val="a7"/>
          <w:rFonts w:ascii="宋体" w:eastAsia="宋体" w:hAnsi="宋体" w:cs="宋体" w:hint="eastAsia"/>
          <w:b w:val="0"/>
          <w:bCs/>
          <w:color w:val="000000" w:themeColor="text1"/>
          <w:sz w:val="21"/>
          <w:szCs w:val="21"/>
          <w:shd w:val="clear" w:color="auto" w:fill="FFFFFF"/>
        </w:rPr>
        <w:t>学院学院</w:t>
      </w:r>
      <w:proofErr w:type="gramEnd"/>
      <w:r>
        <w:rPr>
          <w:rStyle w:val="a7"/>
          <w:rFonts w:ascii="宋体" w:eastAsia="宋体" w:hAnsi="宋体" w:cs="宋体" w:hint="eastAsia"/>
          <w:b w:val="0"/>
          <w:bCs/>
          <w:color w:val="000000" w:themeColor="text1"/>
          <w:sz w:val="21"/>
          <w:szCs w:val="21"/>
          <w:shd w:val="clear" w:color="auto" w:fill="FFFFFF"/>
        </w:rPr>
        <w:t>面向社会开设载运工具运用工程专业同等学力人员申请硕士学位课程班，用以培养更多的专业人才。</w:t>
      </w:r>
    </w:p>
    <w:p w14:paraId="74C870F5" w14:textId="77777777" w:rsidR="007A3611" w:rsidRDefault="007A3611">
      <w:pPr>
        <w:pStyle w:val="a5"/>
        <w:widowControl/>
        <w:adjustRightInd w:val="0"/>
        <w:snapToGrid w:val="0"/>
        <w:spacing w:beforeAutospacing="0" w:afterAutospacing="0" w:line="360" w:lineRule="auto"/>
        <w:jc w:val="both"/>
        <w:rPr>
          <w:rStyle w:val="a7"/>
          <w:rFonts w:ascii="宋体" w:eastAsia="宋体" w:hAnsi="宋体" w:cs="宋体" w:hint="eastAsia"/>
          <w:b w:val="0"/>
          <w:bCs/>
          <w:color w:val="000000" w:themeColor="text1"/>
          <w:sz w:val="21"/>
          <w:szCs w:val="21"/>
          <w:shd w:val="clear" w:color="auto" w:fill="FFFFFF"/>
        </w:rPr>
      </w:pPr>
    </w:p>
    <w:p w14:paraId="48A25EBD" w14:textId="77777777" w:rsidR="007A3611" w:rsidRDefault="007A3611">
      <w:pPr>
        <w:pStyle w:val="a5"/>
        <w:widowControl/>
        <w:adjustRightInd w:val="0"/>
        <w:snapToGrid w:val="0"/>
        <w:spacing w:beforeAutospacing="0" w:afterAutospacing="0" w:line="360" w:lineRule="auto"/>
        <w:jc w:val="both"/>
        <w:rPr>
          <w:rStyle w:val="a7"/>
          <w:rFonts w:ascii="宋体" w:eastAsia="宋体" w:hAnsi="宋体" w:cs="宋体" w:hint="eastAsia"/>
          <w:b w:val="0"/>
          <w:bCs/>
          <w:color w:val="000000" w:themeColor="text1"/>
          <w:sz w:val="21"/>
          <w:szCs w:val="21"/>
          <w:shd w:val="clear" w:color="auto" w:fill="FFFFFF"/>
        </w:rPr>
      </w:pPr>
    </w:p>
    <w:p w14:paraId="18195CB1" w14:textId="77777777" w:rsidR="007A36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lastRenderedPageBreak/>
        <w:t>培养目标：</w:t>
      </w:r>
    </w:p>
    <w:p w14:paraId="2005B896" w14:textId="77777777" w:rsidR="007A361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lang w:bidi="ar"/>
        </w:rPr>
      </w:pPr>
      <w:r>
        <w:rPr>
          <w:rStyle w:val="a7"/>
          <w:rFonts w:ascii="宋体" w:eastAsia="宋体" w:hAnsi="宋体" w:cs="宋体" w:hint="eastAsia"/>
          <w:b w:val="0"/>
          <w:bCs/>
          <w:color w:val="000000" w:themeColor="text1"/>
          <w:sz w:val="21"/>
          <w:szCs w:val="21"/>
          <w:shd w:val="clear" w:color="auto" w:fill="FFFFFF"/>
          <w:lang w:eastAsia="zh-TW" w:bidi="ar"/>
        </w:rPr>
        <w:t>本</w:t>
      </w:r>
      <w:r>
        <w:rPr>
          <w:rStyle w:val="a7"/>
          <w:rFonts w:ascii="宋体" w:eastAsia="宋体" w:hAnsi="宋体" w:cs="宋体" w:hint="eastAsia"/>
          <w:b w:val="0"/>
          <w:bCs/>
          <w:color w:val="000000" w:themeColor="text1"/>
          <w:sz w:val="21"/>
          <w:szCs w:val="21"/>
          <w:shd w:val="clear" w:color="auto" w:fill="FFFFFF"/>
          <w:lang w:bidi="ar"/>
        </w:rPr>
        <w:t>专业要求学员掌握本学科坚实的基础理论、系统的专业知识和科学的研究方法，具备撰写本学科科技论文的能力以及应用开发和管理与现代机械设备相关的能力；培养具有严谨的科研作风，良好的团队合作精神和较强的交流能力，有一定的国际视野，具有继续攻读博士学位或独立从事科学研究、教学工作或担负专门技术工作的能力，在教学、科学研究或专门工程技术工作中具有一定组织和管理能力的高层次专门人才。</w:t>
      </w:r>
    </w:p>
    <w:p w14:paraId="16871482" w14:textId="77777777" w:rsidR="007A3611" w:rsidRDefault="007A3611">
      <w:pPr>
        <w:pStyle w:val="a5"/>
        <w:widowControl/>
        <w:adjustRightInd w:val="0"/>
        <w:snapToGrid w:val="0"/>
        <w:spacing w:beforeAutospacing="0" w:afterAutospacing="0" w:line="360" w:lineRule="auto"/>
        <w:jc w:val="both"/>
        <w:rPr>
          <w:rStyle w:val="a7"/>
          <w:rFonts w:ascii="宋体" w:eastAsia="宋体" w:hAnsi="宋体" w:cs="宋体" w:hint="eastAsia"/>
          <w:b w:val="0"/>
          <w:bCs/>
          <w:color w:val="000000" w:themeColor="text1"/>
          <w:sz w:val="21"/>
          <w:szCs w:val="21"/>
          <w:shd w:val="clear" w:color="auto" w:fill="FFFFFF"/>
          <w:lang w:bidi="ar"/>
        </w:rPr>
      </w:pPr>
    </w:p>
    <w:p w14:paraId="572A73AD" w14:textId="77777777" w:rsidR="007A36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课程设置：</w:t>
      </w:r>
    </w:p>
    <w:tbl>
      <w:tblPr>
        <w:tblStyle w:val="a6"/>
        <w:tblW w:w="0" w:type="auto"/>
        <w:tblLook w:val="04A0" w:firstRow="1" w:lastRow="0" w:firstColumn="1" w:lastColumn="0" w:noHBand="0" w:noVBand="1"/>
      </w:tblPr>
      <w:tblGrid>
        <w:gridCol w:w="1591"/>
        <w:gridCol w:w="3620"/>
        <w:gridCol w:w="3311"/>
      </w:tblGrid>
      <w:tr w:rsidR="007A3611" w14:paraId="4EB6E0C8" w14:textId="77777777">
        <w:trPr>
          <w:trHeight w:val="454"/>
        </w:trPr>
        <w:tc>
          <w:tcPr>
            <w:tcW w:w="8522" w:type="dxa"/>
            <w:gridSpan w:val="3"/>
          </w:tcPr>
          <w:p w14:paraId="12A49362" w14:textId="77777777" w:rsidR="007A3611"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载运工具运用工程专业课程设置</w:t>
            </w:r>
          </w:p>
        </w:tc>
      </w:tr>
      <w:tr w:rsidR="007A3611" w14:paraId="73BC3DD4" w14:textId="77777777">
        <w:trPr>
          <w:trHeight w:val="454"/>
        </w:trPr>
        <w:tc>
          <w:tcPr>
            <w:tcW w:w="1591" w:type="dxa"/>
            <w:vMerge w:val="restart"/>
            <w:vAlign w:val="center"/>
          </w:tcPr>
          <w:p w14:paraId="58DA2BC0"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44CD4F73" w14:textId="77777777" w:rsidR="007A3611" w:rsidRDefault="00000000">
            <w:pPr>
              <w:spacing w:line="360" w:lineRule="auto"/>
              <w:contextualSpacing/>
              <w:jc w:val="center"/>
              <w:rPr>
                <w:rFonts w:asciiTheme="minorEastAsia" w:hAnsiTheme="minorEastAsia" w:cstheme="minorEastAsia" w:hint="eastAsia"/>
                <w:szCs w:val="21"/>
              </w:rPr>
            </w:pPr>
            <w:r>
              <w:rPr>
                <w:rStyle w:val="a7"/>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136DBB6F"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7A3611" w14:paraId="1AAF21A3" w14:textId="77777777">
        <w:trPr>
          <w:trHeight w:val="454"/>
        </w:trPr>
        <w:tc>
          <w:tcPr>
            <w:tcW w:w="1591" w:type="dxa"/>
            <w:vMerge/>
          </w:tcPr>
          <w:p w14:paraId="179CEA2D" w14:textId="77777777" w:rsidR="007A3611" w:rsidRDefault="007A3611">
            <w:pPr>
              <w:spacing w:line="360" w:lineRule="auto"/>
              <w:contextualSpacing/>
              <w:jc w:val="center"/>
              <w:rPr>
                <w:rFonts w:asciiTheme="minorEastAsia" w:hAnsiTheme="minorEastAsia" w:cstheme="minorEastAsia" w:hint="eastAsia"/>
                <w:szCs w:val="21"/>
              </w:rPr>
            </w:pPr>
          </w:p>
        </w:tc>
        <w:tc>
          <w:tcPr>
            <w:tcW w:w="3620" w:type="dxa"/>
          </w:tcPr>
          <w:p w14:paraId="79D07312"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4CDB789E"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7A3611" w14:paraId="4997AA4B" w14:textId="77777777">
        <w:trPr>
          <w:trHeight w:val="454"/>
        </w:trPr>
        <w:tc>
          <w:tcPr>
            <w:tcW w:w="1591" w:type="dxa"/>
            <w:vMerge w:val="restart"/>
          </w:tcPr>
          <w:p w14:paraId="4BAA34B1" w14:textId="77777777" w:rsidR="007A3611" w:rsidRDefault="007A3611">
            <w:pPr>
              <w:spacing w:line="360" w:lineRule="auto"/>
              <w:contextualSpacing/>
              <w:jc w:val="center"/>
              <w:rPr>
                <w:rFonts w:asciiTheme="minorEastAsia" w:hAnsiTheme="minorEastAsia" w:cstheme="minorEastAsia" w:hint="eastAsia"/>
                <w:szCs w:val="21"/>
              </w:rPr>
            </w:pPr>
          </w:p>
          <w:p w14:paraId="5BB45945" w14:textId="77777777" w:rsidR="007A3611" w:rsidRDefault="007A3611">
            <w:pPr>
              <w:spacing w:line="360" w:lineRule="auto"/>
              <w:contextualSpacing/>
              <w:jc w:val="center"/>
              <w:rPr>
                <w:rFonts w:asciiTheme="minorEastAsia" w:hAnsiTheme="minorEastAsia" w:cstheme="minorEastAsia" w:hint="eastAsia"/>
                <w:szCs w:val="21"/>
              </w:rPr>
            </w:pPr>
          </w:p>
          <w:p w14:paraId="30D18648"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7119464E"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测试技术与信号处理</w:t>
            </w:r>
          </w:p>
        </w:tc>
        <w:tc>
          <w:tcPr>
            <w:tcW w:w="3311" w:type="dxa"/>
          </w:tcPr>
          <w:p w14:paraId="71AB097B"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现代设计方法</w:t>
            </w:r>
          </w:p>
        </w:tc>
      </w:tr>
      <w:tr w:rsidR="007A3611" w14:paraId="274F20FF" w14:textId="77777777">
        <w:trPr>
          <w:trHeight w:val="454"/>
        </w:trPr>
        <w:tc>
          <w:tcPr>
            <w:tcW w:w="1591" w:type="dxa"/>
            <w:vMerge/>
          </w:tcPr>
          <w:p w14:paraId="5A6CEDC4" w14:textId="77777777" w:rsidR="007A3611" w:rsidRDefault="007A3611">
            <w:pPr>
              <w:spacing w:line="360" w:lineRule="auto"/>
              <w:contextualSpacing/>
              <w:jc w:val="center"/>
              <w:rPr>
                <w:rFonts w:asciiTheme="minorEastAsia" w:hAnsiTheme="minorEastAsia" w:cstheme="minorEastAsia" w:hint="eastAsia"/>
                <w:szCs w:val="21"/>
              </w:rPr>
            </w:pPr>
          </w:p>
        </w:tc>
        <w:tc>
          <w:tcPr>
            <w:tcW w:w="3620" w:type="dxa"/>
          </w:tcPr>
          <w:p w14:paraId="1FEA4EF9"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现代控制理论</w:t>
            </w:r>
          </w:p>
        </w:tc>
        <w:tc>
          <w:tcPr>
            <w:tcW w:w="3311" w:type="dxa"/>
          </w:tcPr>
          <w:p w14:paraId="7AE466F8"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振动力学</w:t>
            </w:r>
          </w:p>
        </w:tc>
      </w:tr>
      <w:tr w:rsidR="007A3611" w14:paraId="59C234FC" w14:textId="77777777">
        <w:trPr>
          <w:trHeight w:val="454"/>
        </w:trPr>
        <w:tc>
          <w:tcPr>
            <w:tcW w:w="1591" w:type="dxa"/>
            <w:vMerge/>
          </w:tcPr>
          <w:p w14:paraId="21B19581" w14:textId="77777777" w:rsidR="007A3611" w:rsidRDefault="007A3611">
            <w:pPr>
              <w:spacing w:line="360" w:lineRule="auto"/>
              <w:contextualSpacing/>
              <w:jc w:val="center"/>
              <w:rPr>
                <w:rFonts w:asciiTheme="minorEastAsia" w:hAnsiTheme="minorEastAsia" w:cstheme="minorEastAsia" w:hint="eastAsia"/>
                <w:szCs w:val="21"/>
              </w:rPr>
            </w:pPr>
          </w:p>
        </w:tc>
        <w:tc>
          <w:tcPr>
            <w:tcW w:w="3620" w:type="dxa"/>
          </w:tcPr>
          <w:p w14:paraId="34C1388D"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学科前沿讲座</w:t>
            </w:r>
          </w:p>
        </w:tc>
        <w:tc>
          <w:tcPr>
            <w:tcW w:w="3311" w:type="dxa"/>
          </w:tcPr>
          <w:p w14:paraId="73A34605"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数值分析</w:t>
            </w:r>
          </w:p>
        </w:tc>
      </w:tr>
      <w:tr w:rsidR="007A3611" w14:paraId="2BEE2119" w14:textId="77777777">
        <w:trPr>
          <w:trHeight w:val="454"/>
        </w:trPr>
        <w:tc>
          <w:tcPr>
            <w:tcW w:w="1591" w:type="dxa"/>
            <w:vMerge/>
          </w:tcPr>
          <w:p w14:paraId="0A779B77" w14:textId="77777777" w:rsidR="007A3611" w:rsidRDefault="007A3611">
            <w:pPr>
              <w:spacing w:line="360" w:lineRule="auto"/>
              <w:contextualSpacing/>
              <w:jc w:val="center"/>
              <w:rPr>
                <w:rFonts w:asciiTheme="minorEastAsia" w:hAnsiTheme="minorEastAsia" w:cstheme="minorEastAsia" w:hint="eastAsia"/>
                <w:szCs w:val="21"/>
              </w:rPr>
            </w:pPr>
          </w:p>
        </w:tc>
        <w:tc>
          <w:tcPr>
            <w:tcW w:w="3620" w:type="dxa"/>
          </w:tcPr>
          <w:p w14:paraId="2993D7A2"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科学研究与论文写作</w:t>
            </w:r>
          </w:p>
        </w:tc>
        <w:tc>
          <w:tcPr>
            <w:tcW w:w="3311" w:type="dxa"/>
          </w:tcPr>
          <w:p w14:paraId="27C42C8F"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有限元法</w:t>
            </w:r>
          </w:p>
        </w:tc>
      </w:tr>
      <w:tr w:rsidR="007A3611" w14:paraId="2C7A68C5" w14:textId="77777777">
        <w:trPr>
          <w:trHeight w:val="454"/>
        </w:trPr>
        <w:tc>
          <w:tcPr>
            <w:tcW w:w="1591" w:type="dxa"/>
            <w:vMerge/>
          </w:tcPr>
          <w:p w14:paraId="697889EE" w14:textId="77777777" w:rsidR="007A3611" w:rsidRDefault="007A3611">
            <w:pPr>
              <w:spacing w:line="360" w:lineRule="auto"/>
              <w:contextualSpacing/>
              <w:jc w:val="center"/>
              <w:rPr>
                <w:rFonts w:asciiTheme="minorEastAsia" w:hAnsiTheme="minorEastAsia" w:cstheme="minorEastAsia" w:hint="eastAsia"/>
                <w:szCs w:val="21"/>
              </w:rPr>
            </w:pPr>
          </w:p>
        </w:tc>
        <w:tc>
          <w:tcPr>
            <w:tcW w:w="3620" w:type="dxa"/>
          </w:tcPr>
          <w:p w14:paraId="50506519"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可靠性工程</w:t>
            </w:r>
          </w:p>
        </w:tc>
        <w:tc>
          <w:tcPr>
            <w:tcW w:w="3311" w:type="dxa"/>
          </w:tcPr>
          <w:p w14:paraId="374350AA"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交通运输工程学</w:t>
            </w:r>
          </w:p>
        </w:tc>
      </w:tr>
      <w:tr w:rsidR="007A3611" w14:paraId="0F51F9D0" w14:textId="77777777">
        <w:trPr>
          <w:trHeight w:val="454"/>
        </w:trPr>
        <w:tc>
          <w:tcPr>
            <w:tcW w:w="1591" w:type="dxa"/>
            <w:vMerge/>
          </w:tcPr>
          <w:p w14:paraId="6F120D54" w14:textId="77777777" w:rsidR="007A3611" w:rsidRDefault="007A3611">
            <w:pPr>
              <w:spacing w:line="360" w:lineRule="auto"/>
              <w:contextualSpacing/>
              <w:jc w:val="center"/>
              <w:rPr>
                <w:rFonts w:asciiTheme="minorEastAsia" w:hAnsiTheme="minorEastAsia" w:cstheme="minorEastAsia" w:hint="eastAsia"/>
                <w:szCs w:val="21"/>
              </w:rPr>
            </w:pPr>
          </w:p>
        </w:tc>
        <w:tc>
          <w:tcPr>
            <w:tcW w:w="3620" w:type="dxa"/>
          </w:tcPr>
          <w:p w14:paraId="22963F76" w14:textId="77777777" w:rsidR="007A361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马克思主义和社会科学方法论</w:t>
            </w:r>
          </w:p>
        </w:tc>
        <w:tc>
          <w:tcPr>
            <w:tcW w:w="3311" w:type="dxa"/>
          </w:tcPr>
          <w:p w14:paraId="790D53BA" w14:textId="77777777" w:rsidR="007A3611" w:rsidRDefault="007A3611">
            <w:pPr>
              <w:spacing w:line="360" w:lineRule="auto"/>
              <w:contextualSpacing/>
              <w:jc w:val="center"/>
              <w:rPr>
                <w:rFonts w:asciiTheme="minorEastAsia" w:hAnsiTheme="minorEastAsia" w:cstheme="minorEastAsia" w:hint="eastAsia"/>
                <w:szCs w:val="21"/>
              </w:rPr>
            </w:pPr>
          </w:p>
        </w:tc>
      </w:tr>
    </w:tbl>
    <w:p w14:paraId="56E96220" w14:textId="77777777" w:rsidR="007A3611" w:rsidRDefault="007A361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52663CFE" w14:textId="77777777" w:rsidR="007A3611" w:rsidRDefault="00000000">
      <w:pPr>
        <w:pStyle w:val="a5"/>
        <w:snapToGrid w:val="0"/>
        <w:spacing w:beforeAutospacing="0" w:afterAutospacing="0" w:line="360" w:lineRule="auto"/>
        <w:contextualSpacing/>
        <w:jc w:val="center"/>
        <w:rPr>
          <w:rStyle w:val="a7"/>
          <w:rFonts w:ascii="宋体" w:eastAsia="宋体" w:hAnsi="宋体" w:cs="宋体" w:hint="eastAsia"/>
          <w:color w:val="000000" w:themeColor="text1"/>
          <w:shd w:val="clear" w:color="auto" w:fill="FFFFFF"/>
        </w:rPr>
      </w:pPr>
      <w:r>
        <w:rPr>
          <w:rFonts w:asciiTheme="minorEastAsia" w:hAnsiTheme="minorEastAsia" w:cstheme="minorEastAsia" w:hint="eastAsia"/>
          <w:sz w:val="21"/>
          <w:szCs w:val="21"/>
        </w:rPr>
        <w:t>注：部分课程教学参照实际</w:t>
      </w:r>
    </w:p>
    <w:p w14:paraId="373EAE2C" w14:textId="77777777" w:rsidR="007A3611" w:rsidRDefault="007A361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AAC95EA" w14:textId="77777777" w:rsidR="007A36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培养方式和学制：</w:t>
      </w:r>
    </w:p>
    <w:p w14:paraId="4A001A3C" w14:textId="77777777" w:rsidR="007A3611"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00FB3CC1" w14:textId="77777777" w:rsidR="007A3611"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41565A22" w14:textId="77777777" w:rsidR="007A3611" w:rsidRDefault="007A361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28CC8FAA" w14:textId="77777777" w:rsidR="007A36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报名条件：</w:t>
      </w:r>
    </w:p>
    <w:p w14:paraId="4AB02C5F" w14:textId="77777777" w:rsidR="007A361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63A31A84" w14:textId="77777777" w:rsidR="007A361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033D2A46" w14:textId="77777777" w:rsidR="007A361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5C8B7D9E" w14:textId="77777777" w:rsidR="007A361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6E5F0D76" w14:textId="77777777" w:rsidR="007A361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前置专业要求：学员专业背景或现在所从事的专业工作为机械类、车辆类、仪器仪表类、交通运输工程专业（只限于载运工具、机械、车辆类专业背景），不接收文科类专业背景。</w:t>
      </w:r>
    </w:p>
    <w:p w14:paraId="4F944A66" w14:textId="77777777" w:rsidR="007A3611" w:rsidRDefault="007A3611">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p>
    <w:p w14:paraId="06F6FF81" w14:textId="77777777" w:rsidR="007A3611" w:rsidRDefault="007A361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4CB4A02D" w14:textId="77777777" w:rsidR="007A36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报名材料：</w:t>
      </w:r>
    </w:p>
    <w:p w14:paraId="4871AD8C" w14:textId="77777777" w:rsidR="007A3611" w:rsidRDefault="00000000">
      <w:pPr>
        <w:pStyle w:val="a5"/>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4C1BAD79" w14:textId="77777777" w:rsidR="007A3611" w:rsidRDefault="00000000">
      <w:pPr>
        <w:pStyle w:val="a5"/>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5CDADE16" w14:textId="77777777" w:rsidR="007A3611"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5386D7BE" w14:textId="77777777" w:rsidR="007A361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770F877C" w14:textId="77777777" w:rsidR="007A3611" w:rsidRDefault="007A361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29CD9CBB" w14:textId="77777777" w:rsidR="007A36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收费标准：</w:t>
      </w:r>
    </w:p>
    <w:p w14:paraId="50026F00" w14:textId="77777777" w:rsidR="007A3611"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08692E44" w14:textId="77777777" w:rsidR="007A361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4620A352" w14:textId="77777777" w:rsidR="007A3611" w:rsidRDefault="007A361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6D26589A" w14:textId="77777777" w:rsidR="007A361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获取证书：</w:t>
      </w:r>
    </w:p>
    <w:p w14:paraId="732207A6" w14:textId="77777777" w:rsidR="007A3611"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7B8C674F" w14:textId="77777777" w:rsidR="007A3611"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3CAF4C70" w14:textId="77777777" w:rsidR="007A3611" w:rsidRDefault="007A3611">
      <w:pPr>
        <w:rPr>
          <w:rFonts w:ascii="宋体" w:eastAsia="宋体" w:hAnsi="宋体" w:cs="宋体" w:hint="eastAsia"/>
          <w:b/>
          <w:bCs/>
          <w:color w:val="000000" w:themeColor="text1"/>
          <w:sz w:val="44"/>
          <w:szCs w:val="44"/>
        </w:rPr>
      </w:pPr>
    </w:p>
    <w:sectPr w:rsidR="007A3611">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01023" w14:textId="77777777" w:rsidR="005061DB" w:rsidRDefault="005061DB">
      <w:r>
        <w:separator/>
      </w:r>
    </w:p>
  </w:endnote>
  <w:endnote w:type="continuationSeparator" w:id="0">
    <w:p w14:paraId="0BDD7814" w14:textId="77777777" w:rsidR="005061DB" w:rsidRDefault="0050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61F08" w14:textId="77777777" w:rsidR="005061DB" w:rsidRDefault="005061DB">
      <w:r>
        <w:separator/>
      </w:r>
    </w:p>
  </w:footnote>
  <w:footnote w:type="continuationSeparator" w:id="0">
    <w:p w14:paraId="2933B10D" w14:textId="77777777" w:rsidR="005061DB" w:rsidRDefault="00506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FAEC" w14:textId="77777777" w:rsidR="007A3611" w:rsidRDefault="00000000">
    <w:pPr>
      <w:pStyle w:val="a4"/>
    </w:pPr>
    <w:r>
      <w:rPr>
        <w:noProof/>
      </w:rPr>
      <w:drawing>
        <wp:anchor distT="0" distB="0" distL="114300" distR="114300" simplePos="0" relativeHeight="251659264" behindDoc="1" locked="0" layoutInCell="1" allowOverlap="1" wp14:anchorId="05495094" wp14:editId="68A4E2DA">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881987190">
    <w:abstractNumId w:val="0"/>
  </w:num>
  <w:num w:numId="2" w16cid:durableId="599989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5061DB"/>
    <w:rsid w:val="007763E1"/>
    <w:rsid w:val="007A3611"/>
    <w:rsid w:val="009204AD"/>
    <w:rsid w:val="070F49A2"/>
    <w:rsid w:val="07277E4A"/>
    <w:rsid w:val="0D454550"/>
    <w:rsid w:val="103E38B5"/>
    <w:rsid w:val="16321C77"/>
    <w:rsid w:val="1A1B54BE"/>
    <w:rsid w:val="1AE101ED"/>
    <w:rsid w:val="20F766A2"/>
    <w:rsid w:val="23971A56"/>
    <w:rsid w:val="2B914808"/>
    <w:rsid w:val="31C64CB7"/>
    <w:rsid w:val="362829E1"/>
    <w:rsid w:val="452F6966"/>
    <w:rsid w:val="5093612C"/>
    <w:rsid w:val="51B05393"/>
    <w:rsid w:val="570F1328"/>
    <w:rsid w:val="5D1F2257"/>
    <w:rsid w:val="74573252"/>
    <w:rsid w:val="7AAD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E3518C"/>
  <w15:docId w15:val="{85B267B2-CEDD-4B6A-B4CC-3B177BEE3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 w:type="table" w:styleId="a6">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autoRedefine/>
    <w:qFormat/>
    <w:rPr>
      <w:b/>
    </w:rPr>
  </w:style>
  <w:style w:type="character" w:styleId="a8">
    <w:name w:val="Hyperlink"/>
    <w:basedOn w:val="a0"/>
    <w:qFormat/>
    <w:rPr>
      <w:color w:val="0000FF"/>
      <w:u w:val="single"/>
    </w:rPr>
  </w:style>
  <w:style w:type="paragraph" w:customStyle="1" w:styleId="BodyTextIndent1">
    <w:name w:val="Body Text Indent1"/>
    <w:basedOn w:val="a"/>
    <w:autoRedefine/>
    <w:uiPriority w:val="99"/>
    <w:qFormat/>
    <w:pPr>
      <w:ind w:leftChars="200" w:left="420"/>
    </w:pPr>
  </w:style>
  <w:style w:type="paragraph" w:customStyle="1" w:styleId="1">
    <w:name w:val="列出段落1"/>
    <w:basedOn w:val="a"/>
    <w:autoRedefine/>
    <w:qFormat/>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247</Words>
  <Characters>1411</Characters>
  <Application>Microsoft Office Word</Application>
  <DocSecurity>0</DocSecurity>
  <Lines>11</Lines>
  <Paragraphs>3</Paragraphs>
  <ScaleCrop>false</ScaleCrop>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0CFCDC933BDD4335B4786EC75CE468B9_13</vt:lpwstr>
  </property>
</Properties>
</file>