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0"/>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艺术学</w:t>
      </w:r>
      <w:r>
        <w:rPr>
          <w:b/>
          <w:sz w:val="30"/>
          <w:szCs w:val="30"/>
        </w:rPr>
        <w:t>专业艺术史论研究方向</w:t>
      </w:r>
    </w:p>
    <w:p>
      <w:pPr>
        <w:pStyle w:val="Style20"/>
        <w:spacing w:lineRule="exact" w:line="500" w:before="100" w:after="100"/>
        <w:contextualSpacing/>
        <w:jc w:val="center"/>
        <w:rPr>
          <w:b/>
          <w:sz w:val="30"/>
          <w:szCs w:val="30"/>
        </w:rPr>
      </w:pPr>
      <w:r>
        <w:rPr>
          <w:b/>
          <w:sz w:val="30"/>
          <w:szCs w:val="30"/>
        </w:rPr>
        <w:t>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448</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艺术</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0"/>
        <w:spacing w:lineRule="exact" w:line="500" w:before="100" w:after="100"/>
        <w:contextualSpacing/>
        <w:rPr>
          <w:b/>
          <w:color w:val="C00000"/>
          <w:sz w:val="21"/>
          <w:szCs w:val="21"/>
        </w:rPr>
      </w:pPr>
      <w:r>
        <w:rPr>
          <w:b/>
          <w:color w:val="C00000"/>
          <w:sz w:val="21"/>
          <w:szCs w:val="21"/>
        </w:rPr>
        <w:t>一、学院及专业优势简介</w:t>
      </w:r>
    </w:p>
    <w:p>
      <w:pPr>
        <w:pStyle w:val="Style20"/>
        <w:spacing w:lineRule="atLeast" w:line="500" w:before="0" w:after="0"/>
        <w:ind w:firstLineChars="200" w:startChars="0" w:start="0" w:endChars="0" w:end="0"/>
        <w:jc w:val="both"/>
        <w:rPr>
          <w:rFonts w:hint="eastAsia"/>
          <w:kern w:val="2"/>
          <w:sz w:val="21"/>
          <w:szCs w:val="21"/>
        </w:rPr>
      </w:pPr>
      <w:r>
        <w:rPr>
          <w:kern w:val="2"/>
          <w:sz w:val="21"/>
          <w:szCs w:val="21"/>
        </w:rPr>
        <w:t>本学科以习近平中国特色社会主义思想为指引，依托中国人民大学加快建设人文社会科学领域“独树一帜”的世界一流大学的目标定位，对照我校“走出一条建设中国特色、世界一流大学的新路”的发展方向，秉持“立学为民、治学报国”的办学宗旨，贯彻落实党的教育方针和立德树人根本任务，围绕“复兴栋梁、强国先锋”的人才。中国人民大学艺术学院在我国文化艺术领域具有很高的社会影响力与学术权威性，拥有一批国内外知名专家学者，以培养具有社会责任感的文化艺术行业领导者为使命。</w:t>
      </w:r>
    </w:p>
    <w:p>
      <w:pPr>
        <w:pStyle w:val="Style20"/>
        <w:spacing w:lineRule="atLeast" w:line="500" w:before="0" w:after="0"/>
        <w:jc w:val="both"/>
        <w:rPr>
          <w:rFonts w:hint="eastAsia"/>
          <w:kern w:val="2"/>
          <w:sz w:val="21"/>
          <w:szCs w:val="21"/>
        </w:rPr>
      </w:pPr>
      <w:r>
        <w:rPr>
          <w:rFonts w:hint="eastAsia"/>
          <w:kern w:val="2"/>
          <w:sz w:val="21"/>
          <w:szCs w:val="21"/>
        </w:rPr>
      </w:r>
    </w:p>
    <w:p>
      <w:pPr>
        <w:pStyle w:val="Style20"/>
        <w:spacing w:lineRule="exact" w:line="500" w:before="100" w:after="100"/>
        <w:contextualSpacing/>
        <w:rPr>
          <w:b/>
          <w:color w:val="C00000"/>
          <w:sz w:val="21"/>
          <w:szCs w:val="21"/>
        </w:rPr>
      </w:pPr>
      <w:r>
        <w:rPr>
          <w:b/>
          <w:color w:val="C00000"/>
          <w:sz w:val="21"/>
          <w:szCs w:val="21"/>
        </w:rPr>
        <w:t>二、培养目标</w:t>
      </w:r>
    </w:p>
    <w:p>
      <w:pPr>
        <w:pStyle w:val="Style20"/>
        <w:spacing w:lineRule="exact" w:line="500" w:before="100" w:after="100"/>
        <w:ind w:firstLine="420" w:end="0"/>
        <w:contextualSpacing/>
        <w:rPr>
          <w:rFonts w:hint="eastAsia"/>
          <w:sz w:val="21"/>
          <w:szCs w:val="21"/>
        </w:rPr>
      </w:pPr>
      <w:r>
        <w:rPr>
          <w:rFonts w:hint="eastAsia"/>
          <w:sz w:val="21"/>
          <w:szCs w:val="21"/>
        </w:rPr>
        <w:t>本专业主要通过将理论与实践、文化与技艺、专业与跨界相融合，以原创性和唯一性为旨要，以中国传统文化与现代文化为体现。以大文化观为指导，以大创意思想贯穿课程，为了更好地服务社会，满足文化创意产业对相关领域人才的需求，培养具有文化产业管理能力和策划力、思辨力、艺术想象力及实战能力的高级文化产业策划、管理人才。</w:t>
      </w:r>
    </w:p>
    <w:p>
      <w:pPr>
        <w:pStyle w:val="Style20"/>
        <w:spacing w:lineRule="exact" w:line="500" w:before="100" w:after="100"/>
        <w:ind w:firstLine="420" w:end="0"/>
        <w:contextualSpacing/>
        <w:rPr>
          <w:sz w:val="21"/>
          <w:szCs w:val="21"/>
        </w:rPr>
      </w:pPr>
      <w:r>
        <w:rPr>
          <w:rFonts w:hint="eastAsia"/>
          <w:sz w:val="21"/>
          <w:szCs w:val="21"/>
        </w:rPr>
      </w:r>
    </w:p>
    <w:p>
      <w:pPr>
        <w:pStyle w:val="Style20"/>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艺术学专业艺术史论方向课程设置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hint="eastAsia"/>
              </w:rPr>
            </w:pPr>
            <w:r>
              <w:rPr>
                <w:rFonts w:cs="微软雅黑" w:hint="eastAsia"/>
                <w:b w:val="false"/>
                <w:color w:val="000000"/>
                <w:sz w:val="21"/>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ascii="Calibri" w:hAnsi="Calibri" w:cs="Calibri" w:hint="eastAsia"/>
                <w:b w:val="false"/>
                <w:bCs/>
                <w:kern w:val="2"/>
                <w:sz w:val="21"/>
                <w:szCs w:val="21"/>
              </w:rPr>
              <w:t>新时代中国特色社会主义理论与实践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自然辩证法概论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语言基础</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学术规范与论文写作</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color w:val="000000"/>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color w:val="000000"/>
                <w:szCs w:val="21"/>
                <w:lang w:bidi="ar"/>
              </w:rPr>
            </w:pPr>
            <w:r>
              <w:rPr>
                <w:rFonts w:cs="微软雅黑" w:hint="eastAsia"/>
                <w:color w:val="000000"/>
                <w:szCs w:val="21"/>
                <w:lang w:bidi="ar"/>
              </w:rPr>
              <w:t xml:space="preserve">  </w:t>
            </w: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艺术哲学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艺术批评</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艺术理论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习近平关于教育重要论述研究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中华优秀传统文化概论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b w:val="false"/>
                <w:bCs/>
                <w:kern w:val="2"/>
                <w:sz w:val="21"/>
                <w:szCs w:val="21"/>
              </w:rPr>
              <w:t>中国共产党历史专题</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艺术史论研究方向</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西方艺术史研究</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影像艺术理论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西方美术史方法论</w:t>
            </w:r>
          </w:p>
        </w:tc>
        <w:tc>
          <w:tcPr>
            <w:tcW w:w="3472" w:type="dxa"/>
            <w:tcBorders>
              <w:top w:val="single" w:sz="4" w:space="0" w:color="000000"/>
              <w:start w:val="single" w:sz="4" w:space="0" w:color="000000"/>
              <w:bottom w:val="single" w:sz="4" w:space="0" w:color="000000"/>
              <w:end w:val="single" w:sz="4" w:space="0" w:color="000000"/>
            </w:tcBorders>
          </w:tcPr>
          <w:p>
            <w:pPr>
              <w:pStyle w:val="Style20"/>
              <w:spacing w:lineRule="atLeast" w:line="450" w:before="0" w:after="0"/>
              <w:ind w:firstLineChars="300" w:startChars="0" w:start="0" w:endChars="0" w:end="0"/>
              <w:jc w:val="both"/>
              <w:rPr>
                <w:rFonts w:cs="微软雅黑"/>
                <w:color w:val="000000"/>
                <w:sz w:val="21"/>
                <w:szCs w:val="21"/>
                <w:lang w:bidi="ar"/>
              </w:rPr>
            </w:pPr>
            <w:r>
              <w:rPr>
                <w:rFonts w:ascii="Calibri" w:hAnsi="Calibri" w:cs="Times New Roman" w:hint="eastAsia"/>
                <w:bCs/>
                <w:kern w:val="2"/>
                <w:sz w:val="21"/>
                <w:szCs w:val="21"/>
              </w:rPr>
              <w:t>中国艺术史研究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徐悲鸿与中国</w:t>
            </w:r>
            <w:r>
              <w:rPr>
                <w:rFonts w:cs="Calibri" w:hint="eastAsia" w:ascii="Calibri" w:hAnsi="Calibri"/>
                <w:b w:val="false"/>
                <w:bCs/>
                <w:kern w:val="2"/>
                <w:sz w:val="21"/>
                <w:szCs w:val="21"/>
              </w:rPr>
              <w:t>20</w:t>
            </w:r>
            <w:r>
              <w:rPr>
                <w:rFonts w:ascii="Calibri" w:hAnsi="Calibri" w:cs="Calibri" w:hint="eastAsia"/>
                <w:b w:val="false"/>
                <w:bCs/>
                <w:kern w:val="2"/>
                <w:sz w:val="21"/>
                <w:szCs w:val="21"/>
              </w:rPr>
              <w:t>世纪美术研究</w:t>
            </w:r>
          </w:p>
        </w:tc>
        <w:tc>
          <w:tcPr>
            <w:tcW w:w="3472" w:type="dxa"/>
            <w:tcBorders>
              <w:top w:val="single" w:sz="4" w:space="0" w:color="000000"/>
              <w:start w:val="single" w:sz="4" w:space="0" w:color="000000"/>
              <w:bottom w:val="single" w:sz="4" w:space="0" w:color="000000"/>
              <w:end w:val="single" w:sz="4" w:space="0" w:color="000000"/>
            </w:tcBorders>
          </w:tcPr>
          <w:p>
            <w:pPr>
              <w:pStyle w:val="Style20"/>
              <w:snapToGrid w:val="false"/>
              <w:spacing w:lineRule="atLeast" w:line="450" w:before="0" w:after="0"/>
              <w:ind w:firstLineChars="300" w:startChars="0" w:start="0" w:endChars="0" w:end="0"/>
              <w:jc w:val="both"/>
              <w:rPr>
                <w:rFonts w:ascii="Calibri" w:hAnsi="Calibri" w:cs="Times New Roman" w:hint="eastAsia"/>
                <w:bCs/>
                <w:kern w:val="2"/>
                <w:sz w:val="21"/>
                <w:szCs w:val="21"/>
              </w:rPr>
            </w:pPr>
            <w:r>
              <w:rPr>
                <w:rFonts w:cs="Times New Roman" w:hint="eastAsia" w:ascii="Calibri" w:hAnsi="Calibri"/>
                <w:b w:val="false"/>
                <w:bCs/>
                <w:kern w:val="2"/>
                <w:sz w:val="21"/>
                <w:szCs w:val="21"/>
              </w:rPr>
            </w:r>
          </w:p>
        </w:tc>
      </w:tr>
    </w:tbl>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hint="eastAsia"/>
          <w:sz w:val="21"/>
          <w:szCs w:val="21"/>
        </w:rPr>
        <w:t>注：具体课程参照实际教学</w:t>
      </w:r>
      <w:r>
        <w:rPr>
          <w:rFonts w:ascii="Calibri" w:hAnsi="Calibri" w:cs="Times New Roman" w:hint="eastAsia"/>
          <w:bCs/>
          <w:kern w:val="2"/>
          <w:sz w:val="21"/>
          <w:szCs w:val="21"/>
        </w:rPr>
        <w:t> </w:t>
      </w:r>
    </w:p>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cs="Times New Roman" w:hint="eastAsia" w:ascii="Calibri" w:hAnsi="Calibri"/>
          <w:bCs/>
          <w:kern w:val="2"/>
          <w:sz w:val="21"/>
          <w:szCs w:val="21"/>
        </w:rPr>
      </w:r>
    </w:p>
    <w:p>
      <w:pPr>
        <w:pStyle w:val="Style20"/>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0"/>
        <w:spacing w:lineRule="atLeast" w:line="450" w:before="0" w:after="0"/>
        <w:rPr>
          <w:rFonts w:hint="eastAsia"/>
          <w:sz w:val="21"/>
          <w:szCs w:val="21"/>
        </w:rPr>
      </w:pPr>
      <w:r>
        <w:rPr>
          <w:rFonts w:hint="eastAsia"/>
          <w:sz w:val="21"/>
          <w:szCs w:val="21"/>
        </w:rPr>
        <w:t>线上线下相结合，具体课程安排参照学校实际安排。</w:t>
      </w:r>
    </w:p>
    <w:p>
      <w:pPr>
        <w:pStyle w:val="Style20"/>
        <w:spacing w:lineRule="atLeast" w:line="450" w:before="0" w:after="0"/>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五、学习期限</w:t>
      </w:r>
    </w:p>
    <w:p>
      <w:pPr>
        <w:pStyle w:val="Style20"/>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w:t>
      </w:r>
      <w:r>
        <w:rPr>
          <w:rFonts w:hint="eastAsia"/>
          <w:sz w:val="21"/>
          <w:szCs w:val="21"/>
        </w:rPr>
        <w:t>年，</w:t>
      </w:r>
      <w:r>
        <w:rPr>
          <w:sz w:val="21"/>
          <w:szCs w:val="21"/>
        </w:rPr>
        <w:t>2026</w:t>
      </w:r>
      <w:r>
        <w:rPr>
          <w:sz w:val="21"/>
          <w:szCs w:val="21"/>
        </w:rPr>
        <w:t>年</w:t>
      </w:r>
      <w:r>
        <w:rPr>
          <w:sz w:val="21"/>
          <w:szCs w:val="21"/>
        </w:rPr>
        <w:t>10</w:t>
      </w:r>
      <w:r>
        <w:rPr>
          <w:sz w:val="21"/>
          <w:szCs w:val="21"/>
        </w:rPr>
        <w:t>月</w:t>
      </w:r>
      <w:r>
        <w:rPr>
          <w:sz w:val="21"/>
          <w:szCs w:val="21"/>
        </w:rPr>
        <w:t>--2026</w:t>
      </w:r>
      <w:r>
        <w:rPr>
          <w:sz w:val="21"/>
          <w:szCs w:val="21"/>
        </w:rPr>
        <w:t>年</w:t>
      </w:r>
      <w:r>
        <w:rPr>
          <w:sz w:val="21"/>
          <w:szCs w:val="21"/>
        </w:rPr>
        <w:t>10</w:t>
      </w:r>
      <w:r>
        <w:rPr>
          <w:sz w:val="21"/>
          <w:szCs w:val="21"/>
        </w:rPr>
        <w:t>月</w:t>
      </w:r>
      <w:r>
        <w:rPr>
          <w:rFonts w:hint="eastAsia"/>
          <w:sz w:val="21"/>
          <w:szCs w:val="21"/>
        </w:rPr>
        <w:t>。</w:t>
      </w:r>
    </w:p>
    <w:p>
      <w:pPr>
        <w:pStyle w:val="Style20"/>
        <w:spacing w:lineRule="atLeast" w:line="450" w:before="0" w:after="0"/>
        <w:ind w:firstLineChars="100" w:startChars="0" w:start="0" w:endChars="0" w:end="0"/>
        <w:rPr>
          <w:rFonts w:hint="eastAsia"/>
          <w:sz w:val="21"/>
          <w:szCs w:val="21"/>
        </w:rPr>
      </w:pPr>
      <w:r>
        <w:rPr>
          <w:rFonts w:hint="eastAsia"/>
          <w:sz w:val="21"/>
          <w:szCs w:val="21"/>
        </w:rPr>
      </w:r>
    </w:p>
    <w:p>
      <w:pPr>
        <w:pStyle w:val="Style20"/>
        <w:spacing w:lineRule="exact" w:line="500" w:before="100" w:after="100"/>
        <w:contextualSpacing/>
        <w:rPr>
          <w:sz w:val="21"/>
          <w:szCs w:val="21"/>
        </w:rPr>
      </w:pPr>
      <w:r>
        <w:rPr>
          <w:b/>
          <w:color w:val="C00000"/>
          <w:sz w:val="21"/>
          <w:szCs w:val="21"/>
        </w:rPr>
        <w:t>六、报名条件</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）大学本科毕业，并获得学士学位；</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）大专学历，旨在提高本人业务素质，也可报名参加在职课程培训班的学习。</w:t>
      </w:r>
    </w:p>
    <w:p>
      <w:pPr>
        <w:pStyle w:val="Style20"/>
        <w:spacing w:lineRule="exact" w:line="500" w:before="100" w:after="100"/>
        <w:contextualSpacing/>
        <w:rPr>
          <w:rFonts w:hint="eastAsia"/>
          <w:sz w:val="21"/>
          <w:szCs w:val="21"/>
        </w:rPr>
      </w:pPr>
      <w:r>
        <w:rPr>
          <w:rFonts w:hint="eastAsia"/>
          <w:sz w:val="21"/>
          <w:szCs w:val="21"/>
        </w:rPr>
      </w:r>
    </w:p>
    <w:p>
      <w:pPr>
        <w:pStyle w:val="Style20"/>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1</w:t>
      </w:r>
      <w:r>
        <w:rPr>
          <w:rFonts w:hint="eastAsia"/>
          <w:sz w:val="21"/>
          <w:szCs w:val="21"/>
        </w:rPr>
        <w:t>、填写在职课程培训班报名表；</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2</w:t>
      </w:r>
      <w:r>
        <w:rPr>
          <w:rFonts w:hint="eastAsia"/>
          <w:sz w:val="21"/>
          <w:szCs w:val="21"/>
        </w:rPr>
        <w:t>、本人身份证复印件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3</w:t>
      </w:r>
      <w:r>
        <w:rPr>
          <w:rFonts w:hint="eastAsia"/>
          <w:sz w:val="21"/>
          <w:szCs w:val="21"/>
        </w:rPr>
        <w:t>、本人毕业证书复印件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4</w:t>
      </w:r>
      <w:r>
        <w:rPr>
          <w:rFonts w:hint="eastAsia"/>
          <w:sz w:val="21"/>
          <w:szCs w:val="21"/>
        </w:rPr>
        <w:t>、本人学位证书复印件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5</w:t>
      </w:r>
      <w:r>
        <w:rPr>
          <w:rFonts w:hint="eastAsia"/>
          <w:sz w:val="21"/>
          <w:szCs w:val="21"/>
        </w:rPr>
        <w:t>、</w:t>
      </w:r>
      <w:r>
        <w:rPr>
          <w:rFonts w:hint="eastAsia"/>
          <w:sz w:val="21"/>
          <w:szCs w:val="21"/>
        </w:rPr>
        <w:t>4</w:t>
      </w:r>
      <w:r>
        <w:rPr>
          <w:rFonts w:hint="eastAsia"/>
          <w:sz w:val="21"/>
          <w:szCs w:val="21"/>
        </w:rPr>
        <w:t>张近期</w:t>
      </w:r>
      <w:r>
        <w:rPr>
          <w:rFonts w:hint="eastAsia"/>
          <w:sz w:val="21"/>
          <w:szCs w:val="21"/>
        </w:rPr>
        <w:t>2</w:t>
      </w:r>
      <w:r>
        <w:rPr>
          <w:rFonts w:hint="eastAsia"/>
          <w:sz w:val="21"/>
          <w:szCs w:val="21"/>
        </w:rPr>
        <w:t>寸蓝底证件照片</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44800</w:t>
      </w:r>
      <w:r>
        <w:rPr>
          <w:rFonts w:hint="eastAsia"/>
          <w:sz w:val="21"/>
          <w:szCs w:val="21"/>
        </w:rPr>
        <w:t>元，书费、资料费自理，费用一次性交清。</w:t>
      </w:r>
    </w:p>
    <w:p>
      <w:pPr>
        <w:pStyle w:val="Style20"/>
        <w:spacing w:lineRule="exact" w:line="500" w:before="100" w:after="100"/>
        <w:contextualSpacing/>
        <w:rPr>
          <w:sz w:val="21"/>
          <w:szCs w:val="21"/>
        </w:rPr>
      </w:pPr>
      <w:r>
        <w:rPr>
          <w:sz w:val="21"/>
          <w:szCs w:val="21"/>
        </w:rPr>
        <w:t>　</w:t>
      </w:r>
    </w:p>
    <w:p>
      <w:pPr>
        <w:pStyle w:val="Style20"/>
        <w:spacing w:lineRule="exact" w:line="500" w:before="100" w:after="100"/>
        <w:contextualSpacing/>
        <w:rPr>
          <w:b/>
          <w:color w:val="C00000"/>
          <w:sz w:val="21"/>
          <w:szCs w:val="21"/>
        </w:rPr>
      </w:pPr>
      <w:r>
        <w:rPr>
          <w:b/>
          <w:color w:val="C00000"/>
          <w:sz w:val="21"/>
          <w:szCs w:val="21"/>
        </w:rPr>
        <w:t>九、获取证书</w:t>
      </w:r>
    </w:p>
    <w:p>
      <w:pPr>
        <w:pStyle w:val="Style20"/>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SimSun" w:hAnsi="宋体;SimSun" w:eastAsia="宋体;SimSun" w:cs="宋体;SimSun"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2">
    <w:name w:val="默认段落字体"/>
    <w:qFormat/>
    <w:rPr/>
  </w:style>
  <w:style w:type="character" w:styleId="6">
    <w:name w:val="标题 6 字符"/>
    <w:qFormat/>
    <w:rPr>
      <w:rFonts w:ascii="宋体;SimSun" w:hAnsi="宋体;SimSun" w:cs="宋体;SimSun"/>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2026-01-01T17:12:00Z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AB6F5B6132674F239F880DA60CD55221_13</vt:lpwstr>
  </property>
  <property fmtid="{D5CDD505-2E9C-101B-9397-08002B2CF9AE}" pid="3" name="KSOProductBuildVer">
    <vt:lpwstr>2052-12.1.0.17147</vt:lpwstr>
  </property>
  <property fmtid="{D5CDD505-2E9C-101B-9397-08002B2CF9AE}" pid="4" name="commondata">
    <vt:lpwstr>eyJoZGlkIjoiNGQ5ODQ5N2Q1NmI0ZDAwYTJiMTcyMmU3ZjhhMWE4NmEifQ==</vt:lpwstr>
  </property>
</Properties>
</file>