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0"/>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0"/>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Heading5"/>
        <w:keepNext w:val="false"/>
        <w:keepLines w:val="false"/>
        <w:widowControl/>
        <w:suppressLineNumbers w:val="0"/>
        <w:ind w:hangingChars="900" w:startChars="0" w:start="0" w:endChars="0" w:end="0"/>
        <w:rPr>
          <w:b/>
          <w:bCs w:val="false"/>
          <w:sz w:val="30"/>
          <w:szCs w:val="30"/>
        </w:rPr>
      </w:pPr>
      <w:r>
        <w:rPr>
          <w:rFonts w:hint="eastAsia"/>
          <w:b/>
          <w:bCs w:val="false"/>
          <w:sz w:val="30"/>
          <w:szCs w:val="30"/>
        </w:rPr>
        <w:t>2026</w:t>
      </w:r>
      <w:r>
        <w:rPr>
          <w:b/>
          <w:bCs w:val="false"/>
          <w:sz w:val="30"/>
          <w:szCs w:val="30"/>
        </w:rPr>
        <w:t>年中国人民大学</w:t>
      </w:r>
      <w:r>
        <w:rPr>
          <w:rFonts w:hint="eastAsia"/>
          <w:b/>
          <w:bCs w:val="false"/>
          <w:sz w:val="30"/>
          <w:szCs w:val="30"/>
        </w:rPr>
        <w:t>艺术学</w:t>
      </w:r>
      <w:r>
        <w:rPr>
          <w:b/>
          <w:bCs w:val="false"/>
          <w:sz w:val="30"/>
          <w:szCs w:val="30"/>
        </w:rPr>
        <w:t>专业（艺术创作与评论研究（音乐）方向）在职课程培训班</w:t>
      </w:r>
    </w:p>
    <w:p>
      <w:pPr>
        <w:pStyle w:val="Style20"/>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0"/>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人文</w:t>
      </w:r>
      <w:r>
        <w:rPr>
          <w:color w:val="C00000"/>
          <w:sz w:val="21"/>
          <w:szCs w:val="21"/>
        </w:rPr>
        <w:t>]</w:t>
      </w:r>
      <w:r>
        <w:rPr>
          <w:sz w:val="21"/>
          <w:szCs w:val="21"/>
        </w:rPr>
        <w:t xml:space="preserve">      </w:t>
      </w:r>
      <w:r>
        <w:rPr>
          <w:sz w:val="21"/>
          <w:szCs w:val="21"/>
        </w:rPr>
        <w:t>培训费：</w:t>
      </w:r>
      <w:r>
        <w:rPr>
          <w:rFonts w:hint="eastAsia"/>
          <w:color w:val="C00000"/>
          <w:sz w:val="21"/>
          <w:szCs w:val="21"/>
        </w:rPr>
        <w:t>448</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艺术</w:t>
      </w:r>
      <w:r>
        <w:rPr>
          <w:color w:val="C00000"/>
          <w:sz w:val="21"/>
          <w:szCs w:val="21"/>
        </w:rPr>
        <w:t>学院</w:t>
      </w:r>
    </w:p>
    <w:p>
      <w:pPr>
        <w:pStyle w:val="Normal"/>
        <w:spacing w:lineRule="exact" w:line="500"/>
        <w:ind w:firstLineChars="200" w:startChars="0" w:start="0" w:endChars="0" w:end="0"/>
        <w:rPr>
          <w:rFonts w:ascii="宋体" w:hAnsi="宋体" w:cs="宋体"/>
          <w:szCs w:val="21"/>
        </w:rPr>
      </w:pPr>
      <w:r>
        <w:rPr>
          <w:rFonts w:ascii="宋体" w:hAnsi="宋体" w:cs="宋体" w:hint="eastAsia"/>
          <w:szCs w:val="21"/>
        </w:rPr>
        <w:t>中国人民大学是一所以人文社会科学为主的综合性研究型全国重点大学。学校是国家“</w:t>
      </w:r>
      <w:r>
        <w:rPr>
          <w:rFonts w:cs="宋体" w:hint="eastAsia" w:ascii="宋体" w:hAnsi="宋体"/>
          <w:szCs w:val="21"/>
        </w:rPr>
        <w:t>985</w:t>
      </w:r>
      <w:r>
        <w:rPr>
          <w:rFonts w:ascii="宋体" w:hAnsi="宋体" w:cs="宋体" w:hint="eastAsia"/>
          <w:szCs w:val="21"/>
        </w:rPr>
        <w:t>工程”和“</w:t>
      </w:r>
      <w:r>
        <w:rPr>
          <w:rFonts w:cs="宋体" w:hint="eastAsia" w:ascii="宋体" w:hAnsi="宋体"/>
          <w:szCs w:val="21"/>
        </w:rPr>
        <w:t>211</w:t>
      </w:r>
      <w:r>
        <w:rPr>
          <w:rFonts w:ascii="宋体" w:hAnsi="宋体" w:cs="宋体" w:hint="eastAsia"/>
          <w:szCs w:val="21"/>
        </w:rPr>
        <w:t>工程”重点建设的大学之一，在长期办学实践中成绩显著被誉为“我国人文社会科学高等教育领域的一面旗帜”。</w:t>
      </w:r>
    </w:p>
    <w:p>
      <w:pPr>
        <w:pStyle w:val="Style20"/>
        <w:spacing w:lineRule="exact" w:line="500" w:before="100" w:after="100"/>
        <w:contextualSpacing/>
        <w:rPr>
          <w:b/>
          <w:color w:val="C00000"/>
          <w:sz w:val="21"/>
          <w:szCs w:val="21"/>
        </w:rPr>
      </w:pPr>
      <w:r>
        <w:rPr>
          <w:b/>
          <w:color w:val="C00000"/>
          <w:sz w:val="21"/>
          <w:szCs w:val="21"/>
        </w:rPr>
        <w:t>一、学院及专业优势简介</w:t>
      </w:r>
    </w:p>
    <w:p>
      <w:pPr>
        <w:pStyle w:val="Style20"/>
        <w:spacing w:lineRule="exact" w:line="500" w:before="100" w:after="100"/>
        <w:ind w:firstLineChars="200" w:startChars="0" w:start="0" w:endChars="0" w:end="0"/>
        <w:contextualSpacing/>
        <w:rPr>
          <w:sz w:val="21"/>
          <w:szCs w:val="21"/>
        </w:rPr>
      </w:pPr>
      <w:r>
        <w:rPr>
          <w:sz w:val="21"/>
          <w:szCs w:val="21"/>
        </w:rPr>
        <w:t>音乐是艺术，音乐是智慧，音乐是科学，音乐是人类生活中不可或缺的精神食粮。在社会生活中，音乐艺术无处不在，凡是有人类足迹的地方，就有音乐。随着人们生活水平的不断提高，人们对音乐艺术的追求越来越强烈。为繁荣和发展我国文化产业，不断满足广大人民群众日益增长的文化需求，培养适应社会、经济、文化和艺术事业发展需要的高层次应用型音乐教育、音乐表演人才。</w:t>
      </w:r>
    </w:p>
    <w:p>
      <w:pPr>
        <w:pStyle w:val="Style20"/>
        <w:spacing w:lineRule="exact" w:line="500" w:before="100" w:after="100"/>
        <w:ind w:firstLineChars="200" w:startChars="0" w:start="0" w:endChars="0" w:end="0"/>
        <w:contextualSpacing/>
        <w:rPr>
          <w:sz w:val="21"/>
          <w:szCs w:val="21"/>
        </w:rPr>
      </w:pPr>
      <w:r>
        <w:rPr>
          <w:sz w:val="21"/>
          <w:szCs w:val="21"/>
        </w:rPr>
        <w:t>为中国乃至国际的音乐教育与音乐表演领域培养具有良好专业素质、具有一定文化见识、文化自觉、美学素养、艺术想象力和创造力及实战能力的高级研究型、应用型音乐人才。</w:t>
      </w:r>
    </w:p>
    <w:p>
      <w:pPr>
        <w:pStyle w:val="Style20"/>
        <w:spacing w:lineRule="atLeast" w:line="500" w:before="0" w:after="0"/>
        <w:jc w:val="both"/>
        <w:rPr>
          <w:rFonts w:hint="eastAsia"/>
          <w:kern w:val="2"/>
          <w:sz w:val="21"/>
          <w:szCs w:val="21"/>
        </w:rPr>
      </w:pPr>
      <w:r>
        <w:rPr>
          <w:rFonts w:hint="eastAsia"/>
          <w:kern w:val="2"/>
          <w:sz w:val="21"/>
          <w:szCs w:val="21"/>
        </w:rPr>
      </w:r>
    </w:p>
    <w:p>
      <w:pPr>
        <w:pStyle w:val="Style20"/>
        <w:spacing w:lineRule="exact" w:line="500" w:before="100" w:after="100"/>
        <w:contextualSpacing/>
        <w:rPr>
          <w:b/>
          <w:color w:val="C00000"/>
          <w:sz w:val="21"/>
          <w:szCs w:val="21"/>
        </w:rPr>
      </w:pPr>
      <w:r>
        <w:rPr>
          <w:b/>
          <w:color w:val="C00000"/>
          <w:sz w:val="21"/>
          <w:szCs w:val="21"/>
        </w:rPr>
        <w:t>二、培养目标</w:t>
      </w:r>
    </w:p>
    <w:p>
      <w:pPr>
        <w:pStyle w:val="Style20"/>
        <w:spacing w:lineRule="exact" w:line="500" w:before="100" w:after="100"/>
        <w:ind w:firstLine="420" w:end="0"/>
        <w:contextualSpacing/>
        <w:rPr>
          <w:rFonts w:hint="eastAsia"/>
          <w:sz w:val="21"/>
          <w:szCs w:val="21"/>
        </w:rPr>
      </w:pPr>
      <w:r>
        <w:rPr>
          <w:rFonts w:hint="eastAsia"/>
          <w:sz w:val="21"/>
          <w:szCs w:val="21"/>
        </w:rPr>
        <w:t>本专业主要通过将理论与实践、文化与技艺、专业与跨界相融合，以原创性和唯一性为旨要，以中国传统文化与现代文化为体现。以大文化观为指导，以大创意思想贯穿课程，为了更好地服务社会，满足文化创意产业对相关领域人才的需求，培养具有文化产业管理能力和策划力、思辨力、艺术想象力及实战能力的高级文化产业策划、管理人才。</w:t>
      </w:r>
    </w:p>
    <w:p>
      <w:pPr>
        <w:pStyle w:val="Style20"/>
        <w:spacing w:lineRule="exact" w:line="500" w:before="100" w:after="100"/>
        <w:ind w:firstLine="420" w:end="0"/>
        <w:contextualSpacing/>
        <w:rPr>
          <w:sz w:val="21"/>
          <w:szCs w:val="21"/>
        </w:rPr>
      </w:pPr>
      <w:r>
        <w:rPr>
          <w:rFonts w:hint="eastAsia"/>
          <w:sz w:val="21"/>
          <w:szCs w:val="21"/>
        </w:rPr>
      </w:r>
    </w:p>
    <w:p>
      <w:pPr>
        <w:pStyle w:val="Style20"/>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8521" w:type="dxa"/>
        <w:jc w:val="start"/>
        <w:tblInd w:w="0" w:type="dxa"/>
        <w:tblLayout w:type="fixed"/>
        <w:tblCellMar>
          <w:top w:w="0" w:type="dxa"/>
          <w:start w:w="108" w:type="dxa"/>
          <w:bottom w:w="0" w:type="dxa"/>
          <w:end w:w="108" w:type="dxa"/>
        </w:tblCellMar>
      </w:tblPr>
      <w:tblGrid>
        <w:gridCol w:w="1389"/>
        <w:gridCol w:w="3660"/>
        <w:gridCol w:w="3472"/>
      </w:tblGrid>
      <w:tr>
        <w:trPr>
          <w:trHeight w:val="567" w:hRule="atLeast"/>
        </w:trPr>
        <w:tc>
          <w:tcPr>
            <w:tcW w:w="8521" w:type="dxa"/>
            <w:gridSpan w:val="3"/>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艺术学专业</w:t>
            </w:r>
            <w:r>
              <w:rPr>
                <w:rFonts w:cs="宋体" w:hint="eastAsia"/>
                <w:kern w:val="2"/>
                <w:sz w:val="21"/>
                <w:szCs w:val="21"/>
              </w:rPr>
              <w:t>艺术创作与评论研究（音乐）方向</w:t>
            </w:r>
            <w:r>
              <w:rPr>
                <w:rFonts w:cs="微软雅黑" w:hint="eastAsia"/>
                <w:bCs/>
                <w:color w:val="000000"/>
                <w:sz w:val="21"/>
                <w:szCs w:val="21"/>
                <w:lang w:bidi="ar"/>
              </w:rPr>
              <w:t>课程设置</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rFonts w:hint="eastAsia"/>
              </w:rPr>
            </w:pPr>
            <w:r>
              <w:rPr>
                <w:rFonts w:cs="微软雅黑" w:hint="eastAsia"/>
                <w:b w:val="false"/>
                <w:color w:val="000000"/>
                <w:sz w:val="21"/>
                <w:szCs w:val="21"/>
                <w:lang w:bidi="ar"/>
              </w:rPr>
            </w:r>
          </w:p>
          <w:p>
            <w:pPr>
              <w:pStyle w:val="Normal"/>
              <w:ind w:firstLineChars="100" w:startChars="0" w:start="0" w:endChars="0" w:end="0"/>
              <w:rPr>
                <w:rFonts w:cs="微软雅黑"/>
                <w:color w:val="000000"/>
                <w:szCs w:val="21"/>
                <w:lang w:bidi="ar"/>
              </w:rPr>
            </w:pPr>
            <w:r>
              <w:rPr>
                <w:rFonts w:cs="微软雅黑" w:hint="eastAsia"/>
                <w:b/>
                <w:bCs/>
                <w:color w:val="000000"/>
                <w:szCs w:val="21"/>
                <w:lang w:bidi="ar"/>
              </w:rPr>
              <w:t>基础课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 w:val="false"/>
                <w:sz w:val="21"/>
                <w:szCs w:val="21"/>
                <w:lang w:bidi="ar"/>
              </w:rPr>
            </w:pPr>
            <w:r>
              <w:rPr>
                <w:rFonts w:ascii="Calibri" w:hAnsi="Calibri" w:cs="Calibri" w:hint="eastAsia"/>
                <w:b w:val="false"/>
                <w:bCs/>
                <w:kern w:val="2"/>
                <w:sz w:val="21"/>
                <w:szCs w:val="21"/>
              </w:rPr>
              <w:t>新时代中国特色社会主义理论与实践</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sz w:val="21"/>
                <w:szCs w:val="21"/>
                <w:lang w:bidi="ar"/>
              </w:rPr>
            </w:pPr>
            <w:r>
              <w:rPr>
                <w:rFonts w:ascii="Calibri" w:hAnsi="Calibri" w:cs="Calibri" w:hint="eastAsia"/>
                <w:b w:val="false"/>
                <w:bCs/>
                <w:kern w:val="2"/>
                <w:sz w:val="21"/>
                <w:szCs w:val="21"/>
              </w:rPr>
              <w:t>自然辩证法概论</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hint="eastAsia"/>
                <w:b w:val="false"/>
                <w:color w:val="000000"/>
                <w:sz w:val="21"/>
                <w:szCs w:val="21"/>
                <w:lang w:bidi="ar"/>
              </w:rPr>
            </w:pPr>
            <w:r>
              <w:rPr>
                <w:rFonts w:cs="微软雅黑" w:hint="eastAsia"/>
                <w:b w:val="false"/>
                <w:color w:val="000000"/>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sz w:val="21"/>
                <w:szCs w:val="21"/>
                <w:lang w:bidi="ar"/>
              </w:rPr>
            </w:pPr>
            <w:r>
              <w:rPr>
                <w:rFonts w:ascii="Calibri" w:hAnsi="Calibri" w:cs="Calibri" w:hint="eastAsia"/>
                <w:b w:val="false"/>
                <w:bCs/>
                <w:kern w:val="2"/>
                <w:sz w:val="21"/>
                <w:szCs w:val="21"/>
              </w:rPr>
              <w:t>语言基础</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sz w:val="21"/>
                <w:szCs w:val="21"/>
                <w:lang w:bidi="ar"/>
              </w:rPr>
            </w:pPr>
            <w:r>
              <w:rPr>
                <w:rFonts w:ascii="Calibri" w:hAnsi="Calibri" w:cs="Calibri" w:hint="eastAsia"/>
                <w:b w:val="false"/>
                <w:bCs/>
                <w:kern w:val="2"/>
                <w:sz w:val="21"/>
                <w:szCs w:val="21"/>
              </w:rPr>
              <w:t>学术规范与论文写作</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jc w:val="center"/>
              <w:rPr/>
            </w:pPr>
            <w:r>
              <w:rPr>
                <w:rFonts w:cs="微软雅黑"/>
                <w:b w:val="false"/>
                <w:sz w:val="21"/>
                <w:szCs w:val="21"/>
                <w:lang w:bidi="ar"/>
              </w:rPr>
            </w:r>
          </w:p>
          <w:p>
            <w:pPr>
              <w:pStyle w:val="Normal"/>
              <w:rPr>
                <w:rFonts w:cs="微软雅黑"/>
                <w:color w:val="000000"/>
                <w:szCs w:val="21"/>
                <w:lang w:bidi="ar"/>
              </w:rPr>
            </w:pPr>
            <w:r>
              <w:rPr>
                <w:rFonts w:cs="微软雅黑"/>
                <w:color w:val="000000"/>
                <w:szCs w:val="21"/>
                <w:lang w:bidi="ar"/>
              </w:rPr>
            </w:r>
          </w:p>
          <w:p>
            <w:pPr>
              <w:pStyle w:val="Normal"/>
              <w:rPr>
                <w:rFonts w:cs="微软雅黑"/>
                <w:color w:val="000000"/>
                <w:szCs w:val="21"/>
                <w:lang w:bidi="ar"/>
              </w:rPr>
            </w:pPr>
            <w:r>
              <w:rPr>
                <w:rFonts w:cs="微软雅黑" w:hint="eastAsia"/>
                <w:color w:val="000000"/>
                <w:szCs w:val="21"/>
                <w:lang w:bidi="ar"/>
              </w:rPr>
              <w:t xml:space="preserve">  </w:t>
            </w:r>
            <w:r>
              <w:rPr>
                <w:rFonts w:cs="微软雅黑" w:hint="eastAsia"/>
                <w:b/>
                <w:bCs/>
                <w:color w:val="000000"/>
                <w:szCs w:val="21"/>
                <w:lang w:bidi="ar"/>
              </w:rPr>
              <w:t>专业课</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艺术哲学</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艺术批评</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艺术理论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习近平关于教育重要论述研究</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中华优秀传统文化概论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b w:val="false"/>
                <w:bCs/>
                <w:kern w:val="2"/>
                <w:sz w:val="21"/>
                <w:szCs w:val="21"/>
              </w:rPr>
              <w:t>中国共产党历史专题</w:t>
            </w:r>
          </w:p>
        </w:tc>
      </w:tr>
      <w:tr>
        <w:trPr>
          <w:trHeight w:val="567" w:hRule="atLeast"/>
        </w:trPr>
        <w:tc>
          <w:tcPr>
            <w:tcW w:w="1389" w:type="dxa"/>
            <w:vMerge w:val="restart"/>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hint="eastAsia"/>
                <w:bCs/>
                <w:color w:val="000000"/>
                <w:sz w:val="21"/>
                <w:szCs w:val="21"/>
                <w:lang w:bidi="ar"/>
              </w:rPr>
              <w:t>艺术创作与评论研究（音乐）研究方向</w:t>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音乐评论的理论与实践</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艺术歌曲创作与分析 </w:t>
            </w:r>
          </w:p>
        </w:tc>
      </w:tr>
      <w:tr>
        <w:trPr>
          <w:trHeight w:val="589"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音乐分析理论</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中国当代音乐创作研究</w:t>
            </w:r>
          </w:p>
        </w:tc>
      </w:tr>
      <w:tr>
        <w:trPr>
          <w:trHeight w:val="567" w:hRule="atLeast"/>
        </w:trPr>
        <w:tc>
          <w:tcPr>
            <w:tcW w:w="1389"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ascii="Calibri" w:hAnsi="Calibri"/>
                <w:b w:val="false"/>
                <w:bCs/>
                <w:color w:val="000000"/>
                <w:kern w:val="2"/>
                <w:sz w:val="21"/>
                <w:szCs w:val="21"/>
                <w:lang w:bidi="ar"/>
              </w:rPr>
            </w:r>
          </w:p>
        </w:tc>
        <w:tc>
          <w:tcPr>
            <w:tcW w:w="366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室内乐创作与分析</w:t>
            </w:r>
          </w:p>
        </w:tc>
        <w:tc>
          <w:tcPr>
            <w:tcW w:w="347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ascii="Calibri" w:hAnsi="Calibri" w:cs="Calibri"/>
                <w:b w:val="false"/>
                <w:bCs/>
                <w:kern w:val="2"/>
                <w:sz w:val="21"/>
                <w:szCs w:val="21"/>
              </w:rPr>
            </w:pPr>
            <w:r>
              <w:rPr>
                <w:rFonts w:ascii="Calibri" w:hAnsi="Calibri" w:cs="Calibri" w:hint="eastAsia"/>
                <w:b w:val="false"/>
                <w:bCs/>
                <w:kern w:val="2"/>
                <w:sz w:val="21"/>
                <w:szCs w:val="21"/>
              </w:rPr>
              <w:t>社会科学研究方法</w:t>
            </w:r>
          </w:p>
        </w:tc>
      </w:tr>
    </w:tbl>
    <w:p>
      <w:pPr>
        <w:pStyle w:val="Style20"/>
        <w:spacing w:lineRule="exact" w:line="500" w:before="100" w:after="100"/>
        <w:ind w:firstLineChars="1300" w:startChars="0" w:start="0" w:endChars="0" w:end="0"/>
        <w:contextualSpacing/>
        <w:rPr>
          <w:rFonts w:ascii="Calibri" w:hAnsi="Calibri" w:cs="Times New Roman" w:hint="eastAsia"/>
          <w:bCs/>
          <w:kern w:val="2"/>
          <w:sz w:val="21"/>
          <w:szCs w:val="21"/>
        </w:rPr>
      </w:pPr>
      <w:r>
        <w:rPr>
          <w:rFonts w:hint="eastAsia"/>
          <w:sz w:val="21"/>
          <w:szCs w:val="21"/>
        </w:rPr>
        <w:t>注：具体课程参照实际教学</w:t>
      </w:r>
      <w:r>
        <w:rPr>
          <w:rFonts w:ascii="Calibri" w:hAnsi="Calibri" w:cs="Times New Roman" w:hint="eastAsia"/>
          <w:bCs/>
          <w:kern w:val="2"/>
          <w:sz w:val="21"/>
          <w:szCs w:val="21"/>
        </w:rPr>
        <w:t> </w:t>
      </w:r>
    </w:p>
    <w:p>
      <w:pPr>
        <w:pStyle w:val="Style20"/>
        <w:spacing w:lineRule="exact" w:line="500" w:before="100" w:after="100"/>
        <w:ind w:firstLineChars="1300" w:startChars="0" w:start="0" w:endChars="0" w:end="0"/>
        <w:contextualSpacing/>
        <w:rPr>
          <w:rFonts w:ascii="Calibri" w:hAnsi="Calibri" w:cs="Times New Roman" w:hint="eastAsia"/>
          <w:bCs/>
          <w:kern w:val="2"/>
          <w:sz w:val="21"/>
          <w:szCs w:val="21"/>
        </w:rPr>
      </w:pPr>
      <w:r>
        <w:rPr>
          <w:rFonts w:cs="Times New Roman" w:hint="eastAsia" w:ascii="Calibri" w:hAnsi="Calibri"/>
          <w:bCs/>
          <w:kern w:val="2"/>
          <w:sz w:val="21"/>
          <w:szCs w:val="21"/>
        </w:rPr>
      </w:r>
    </w:p>
    <w:p>
      <w:pPr>
        <w:pStyle w:val="Style20"/>
        <w:spacing w:lineRule="exact" w:line="500" w:before="100" w:after="100"/>
        <w:contextualSpacing/>
        <w:rPr>
          <w:b/>
          <w:color w:val="C00000"/>
          <w:sz w:val="21"/>
          <w:szCs w:val="21"/>
        </w:rPr>
      </w:pPr>
      <w:r>
        <w:rPr>
          <w:b/>
          <w:color w:val="C00000"/>
          <w:sz w:val="21"/>
          <w:szCs w:val="21"/>
        </w:rPr>
        <w:t>四、</w:t>
      </w:r>
      <w:r>
        <w:rPr>
          <w:rFonts w:hint="eastAsia"/>
          <w:b/>
          <w:color w:val="C00000"/>
          <w:sz w:val="21"/>
          <w:szCs w:val="21"/>
        </w:rPr>
        <w:t>培养方式</w:t>
      </w:r>
    </w:p>
    <w:p>
      <w:pPr>
        <w:pStyle w:val="Style20"/>
        <w:spacing w:lineRule="atLeast" w:line="450" w:before="0" w:after="0"/>
        <w:rPr>
          <w:rFonts w:hint="eastAsia"/>
          <w:sz w:val="21"/>
          <w:szCs w:val="21"/>
        </w:rPr>
      </w:pPr>
      <w:r>
        <w:rPr>
          <w:rFonts w:hint="eastAsia"/>
          <w:sz w:val="21"/>
          <w:szCs w:val="21"/>
        </w:rPr>
        <w:t>线上线下相结合，具体课程安排参照学校实际安排。</w:t>
      </w:r>
    </w:p>
    <w:p>
      <w:pPr>
        <w:pStyle w:val="Style20"/>
        <w:spacing w:lineRule="atLeast" w:line="450" w:before="0" w:after="0"/>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b/>
          <w:color w:val="C00000"/>
          <w:sz w:val="21"/>
          <w:szCs w:val="21"/>
        </w:rPr>
        <w:t>五、学习期限</w:t>
      </w:r>
    </w:p>
    <w:p>
      <w:pPr>
        <w:pStyle w:val="Style20"/>
        <w:spacing w:lineRule="atLeast" w:line="450" w:before="0" w:after="0"/>
        <w:ind w:firstLineChars="100" w:startChars="0" w:start="0" w:endChars="0" w:end="0"/>
        <w:rPr>
          <w:rFonts w:hint="eastAsia"/>
          <w:sz w:val="21"/>
          <w:szCs w:val="21"/>
        </w:rPr>
      </w:pPr>
      <w:r>
        <w:rPr>
          <w:rFonts w:hint="eastAsia"/>
          <w:sz w:val="21"/>
          <w:szCs w:val="21"/>
        </w:rPr>
        <w:t>学习时间</w:t>
      </w:r>
      <w:r>
        <w:rPr>
          <w:rFonts w:hint="eastAsia"/>
          <w:sz w:val="21"/>
          <w:szCs w:val="21"/>
        </w:rPr>
        <w:t>1</w:t>
      </w:r>
      <w:r>
        <w:rPr>
          <w:rFonts w:hint="eastAsia"/>
          <w:sz w:val="21"/>
          <w:szCs w:val="21"/>
        </w:rPr>
        <w:t>年，</w:t>
      </w:r>
      <w:r>
        <w:rPr>
          <w:sz w:val="21"/>
          <w:szCs w:val="21"/>
        </w:rPr>
        <w:t>2026</w:t>
      </w:r>
      <w:r>
        <w:rPr>
          <w:sz w:val="21"/>
          <w:szCs w:val="21"/>
        </w:rPr>
        <w:t>年</w:t>
      </w:r>
      <w:r>
        <w:rPr>
          <w:sz w:val="21"/>
          <w:szCs w:val="21"/>
        </w:rPr>
        <w:t>10</w:t>
      </w:r>
      <w:r>
        <w:rPr>
          <w:sz w:val="21"/>
          <w:szCs w:val="21"/>
        </w:rPr>
        <w:t>月</w:t>
      </w:r>
      <w:r>
        <w:rPr>
          <w:sz w:val="21"/>
          <w:szCs w:val="21"/>
        </w:rPr>
        <w:t>--2026</w:t>
      </w:r>
      <w:r>
        <w:rPr>
          <w:sz w:val="21"/>
          <w:szCs w:val="21"/>
        </w:rPr>
        <w:t>年</w:t>
      </w:r>
      <w:r>
        <w:rPr>
          <w:sz w:val="21"/>
          <w:szCs w:val="21"/>
        </w:rPr>
        <w:t>10</w:t>
      </w:r>
      <w:r>
        <w:rPr>
          <w:sz w:val="21"/>
          <w:szCs w:val="21"/>
        </w:rPr>
        <w:t>月</w:t>
      </w:r>
      <w:r>
        <w:rPr>
          <w:rFonts w:hint="eastAsia"/>
          <w:sz w:val="21"/>
          <w:szCs w:val="21"/>
        </w:rPr>
        <w:t>。</w:t>
      </w:r>
    </w:p>
    <w:p>
      <w:pPr>
        <w:pStyle w:val="Style20"/>
        <w:spacing w:lineRule="atLeast" w:line="450" w:before="0" w:after="0"/>
        <w:ind w:firstLineChars="100" w:startChars="0" w:start="0" w:endChars="0" w:end="0"/>
        <w:rPr>
          <w:rFonts w:hint="eastAsia"/>
          <w:sz w:val="21"/>
          <w:szCs w:val="21"/>
        </w:rPr>
      </w:pPr>
      <w:r>
        <w:rPr>
          <w:rFonts w:hint="eastAsia"/>
          <w:sz w:val="21"/>
          <w:szCs w:val="21"/>
        </w:rPr>
      </w:r>
    </w:p>
    <w:p>
      <w:pPr>
        <w:pStyle w:val="Style20"/>
        <w:spacing w:lineRule="exact" w:line="500" w:before="100" w:after="100"/>
        <w:contextualSpacing/>
        <w:rPr>
          <w:sz w:val="21"/>
          <w:szCs w:val="21"/>
        </w:rPr>
      </w:pPr>
      <w:r>
        <w:rPr>
          <w:b/>
          <w:color w:val="C00000"/>
          <w:sz w:val="21"/>
          <w:szCs w:val="21"/>
        </w:rPr>
        <w:t>六、报名条件</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1</w:t>
      </w:r>
      <w:r>
        <w:rPr>
          <w:rFonts w:hint="eastAsia"/>
          <w:sz w:val="21"/>
          <w:szCs w:val="21"/>
        </w:rPr>
        <w:t>、遵纪守法，品行端正，身体健康，能坚持在职学习者；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、受教育背景，符合下列条件之一者：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w:t>
      </w:r>
      <w:r>
        <w:rPr>
          <w:rFonts w:hint="eastAsia"/>
          <w:sz w:val="21"/>
          <w:szCs w:val="21"/>
        </w:rPr>
        <w:t>1</w:t>
      </w:r>
      <w:r>
        <w:rPr>
          <w:rFonts w:hint="eastAsia"/>
          <w:sz w:val="21"/>
          <w:szCs w:val="21"/>
        </w:rPr>
        <w:t>）大学本科毕业，并获得学士学位；</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w:t>
      </w:r>
      <w:r>
        <w:rPr>
          <w:rFonts w:hint="eastAsia"/>
          <w:sz w:val="21"/>
          <w:szCs w:val="21"/>
        </w:rPr>
        <w:t>2</w:t>
      </w:r>
      <w:r>
        <w:rPr>
          <w:rFonts w:hint="eastAsia"/>
          <w:sz w:val="21"/>
          <w:szCs w:val="21"/>
        </w:rPr>
        <w:t>）大专学历，旨在提高本人业务素质，也可报名参加在职课程培训班的学习。</w:t>
      </w:r>
    </w:p>
    <w:p>
      <w:pPr>
        <w:pStyle w:val="Style20"/>
        <w:spacing w:lineRule="exact" w:line="500" w:before="100" w:after="100"/>
        <w:contextualSpacing/>
        <w:rPr>
          <w:rFonts w:hint="eastAsia"/>
          <w:sz w:val="21"/>
          <w:szCs w:val="21"/>
        </w:rPr>
      </w:pPr>
      <w:r>
        <w:rPr>
          <w:rFonts w:hint="eastAsia"/>
          <w:sz w:val="21"/>
          <w:szCs w:val="21"/>
        </w:rPr>
      </w:r>
    </w:p>
    <w:p>
      <w:pPr>
        <w:pStyle w:val="Style20"/>
        <w:numPr>
          <w:ilvl w:val="0"/>
          <w:numId w:val="2"/>
        </w:numPr>
        <w:spacing w:lineRule="exact" w:line="500" w:before="100" w:after="280"/>
        <w:rPr>
          <w:rFonts w:hint="eastAsia"/>
          <w:b/>
          <w:color w:val="C00000"/>
          <w:sz w:val="21"/>
          <w:szCs w:val="21"/>
        </w:rPr>
      </w:pPr>
      <w:r>
        <w:rPr>
          <w:rFonts w:hint="eastAsia"/>
          <w:b/>
          <w:color w:val="C00000"/>
          <w:sz w:val="21"/>
          <w:szCs w:val="21"/>
        </w:rPr>
        <w:t>报名材料</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1</w:t>
      </w:r>
      <w:r>
        <w:rPr>
          <w:rFonts w:hint="eastAsia"/>
          <w:sz w:val="21"/>
          <w:szCs w:val="21"/>
        </w:rPr>
        <w:t>、填写在职课程培训班报名表；</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2</w:t>
      </w:r>
      <w:r>
        <w:rPr>
          <w:rFonts w:hint="eastAsia"/>
          <w:sz w:val="21"/>
          <w:szCs w:val="21"/>
        </w:rPr>
        <w:t>、本人身份证复印件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3</w:t>
      </w:r>
      <w:r>
        <w:rPr>
          <w:rFonts w:hint="eastAsia"/>
          <w:sz w:val="21"/>
          <w:szCs w:val="21"/>
        </w:rPr>
        <w:t>、本人毕业证书复印件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4</w:t>
      </w:r>
      <w:r>
        <w:rPr>
          <w:rFonts w:hint="eastAsia"/>
          <w:sz w:val="21"/>
          <w:szCs w:val="21"/>
        </w:rPr>
        <w:t>、本人学位证书复印件</w:t>
      </w:r>
      <w:r>
        <w:rPr>
          <w:rFonts w:hint="eastAsia"/>
          <w:sz w:val="21"/>
          <w:szCs w:val="21"/>
        </w:rPr>
        <w:t>1</w:t>
      </w:r>
      <w:r>
        <w:rPr>
          <w:rFonts w:hint="eastAsia"/>
          <w:sz w:val="21"/>
          <w:szCs w:val="21"/>
        </w:rPr>
        <w:t>份；</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　</w:t>
      </w:r>
      <w:r>
        <w:rPr>
          <w:rFonts w:hint="eastAsia"/>
          <w:sz w:val="21"/>
          <w:szCs w:val="21"/>
        </w:rPr>
        <w:t>5</w:t>
      </w:r>
      <w:r>
        <w:rPr>
          <w:rFonts w:hint="eastAsia"/>
          <w:sz w:val="21"/>
          <w:szCs w:val="21"/>
        </w:rPr>
        <w:t>、</w:t>
      </w:r>
      <w:r>
        <w:rPr>
          <w:rFonts w:hint="eastAsia"/>
          <w:sz w:val="21"/>
          <w:szCs w:val="21"/>
        </w:rPr>
        <w:t>4</w:t>
      </w:r>
      <w:r>
        <w:rPr>
          <w:rFonts w:hint="eastAsia"/>
          <w:sz w:val="21"/>
          <w:szCs w:val="21"/>
        </w:rPr>
        <w:t>张近期</w:t>
      </w:r>
      <w:r>
        <w:rPr>
          <w:rFonts w:hint="eastAsia"/>
          <w:sz w:val="21"/>
          <w:szCs w:val="21"/>
        </w:rPr>
        <w:t>2</w:t>
      </w:r>
      <w:r>
        <w:rPr>
          <w:rFonts w:hint="eastAsia"/>
          <w:sz w:val="21"/>
          <w:szCs w:val="21"/>
        </w:rPr>
        <w:t>寸蓝底证件照片。</w:t>
      </w:r>
    </w:p>
    <w:p>
      <w:pPr>
        <w:pStyle w:val="Style20"/>
        <w:spacing w:lineRule="exact" w:line="500" w:before="100" w:after="100"/>
        <w:ind w:firstLine="420" w:end="0"/>
        <w:contextualSpacing/>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b/>
          <w:color w:val="C00000"/>
          <w:sz w:val="21"/>
          <w:szCs w:val="21"/>
        </w:rPr>
        <w:t>八、</w:t>
      </w:r>
      <w:r>
        <w:rPr>
          <w:rFonts w:hint="eastAsia"/>
          <w:b/>
          <w:color w:val="C00000"/>
          <w:sz w:val="21"/>
          <w:szCs w:val="21"/>
        </w:rPr>
        <w:t>收费标准</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培训费每人</w:t>
      </w:r>
      <w:r>
        <w:rPr>
          <w:rFonts w:hint="eastAsia"/>
          <w:sz w:val="21"/>
          <w:szCs w:val="21"/>
        </w:rPr>
        <w:t>44800</w:t>
      </w:r>
      <w:r>
        <w:rPr>
          <w:rFonts w:hint="eastAsia"/>
          <w:sz w:val="21"/>
          <w:szCs w:val="21"/>
        </w:rPr>
        <w:t>元，书费、资料费自理，费用一次性交清。</w:t>
      </w:r>
    </w:p>
    <w:p>
      <w:pPr>
        <w:pStyle w:val="Style20"/>
        <w:spacing w:lineRule="exact" w:line="500" w:before="100" w:after="100"/>
        <w:contextualSpacing/>
        <w:rPr>
          <w:sz w:val="21"/>
          <w:szCs w:val="21"/>
        </w:rPr>
      </w:pPr>
      <w:r>
        <w:rPr>
          <w:sz w:val="21"/>
          <w:szCs w:val="21"/>
        </w:rPr>
        <w:t>　</w:t>
      </w:r>
    </w:p>
    <w:p>
      <w:pPr>
        <w:pStyle w:val="Style20"/>
        <w:spacing w:lineRule="exact" w:line="500" w:before="100" w:after="100"/>
        <w:contextualSpacing/>
        <w:rPr>
          <w:b/>
          <w:color w:val="C00000"/>
          <w:sz w:val="21"/>
          <w:szCs w:val="21"/>
        </w:rPr>
      </w:pPr>
      <w:r>
        <w:rPr>
          <w:b/>
          <w:color w:val="C00000"/>
          <w:sz w:val="21"/>
          <w:szCs w:val="21"/>
        </w:rPr>
        <w:t>九、获取证书</w:t>
      </w:r>
    </w:p>
    <w:p>
      <w:pPr>
        <w:pStyle w:val="Style20"/>
        <w:spacing w:lineRule="atLeast" w:line="450" w:before="0" w:after="0"/>
        <w:ind w:firstLine="420" w:end="0"/>
        <w:jc w:val="both"/>
        <w:rPr>
          <w:rFonts w:hint="eastAsia"/>
          <w:sz w:val="21"/>
          <w:szCs w:val="21"/>
        </w:rPr>
      </w:pPr>
      <w:r>
        <w:rPr>
          <w:sz w:val="21"/>
          <w:szCs w:val="21"/>
        </w:rPr>
        <w:t>学员在规定期限内完成在职课程培训班的学习项目，通过规定的课程考试，</w:t>
      </w:r>
      <w:r>
        <w:rPr>
          <w:rFonts w:hint="eastAsia"/>
          <w:sz w:val="21"/>
          <w:szCs w:val="21"/>
        </w:rPr>
        <w:t>颁发中国人民大学教育培训结业证书。</w:t>
      </w:r>
    </w:p>
    <w:p>
      <w:pPr>
        <w:pStyle w:val="Style20"/>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 w:name="Calibri">
    <w:charset w:val="00" w:characterSet="windows-1252"/>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7"/>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bering>
</file>

<file path=word/settings.xml><?xml version="1.0" encoding="utf-8"?>
<w:settings xmlns:w="http://schemas.openxmlformats.org/wordprocessingml/2006/main">
  <w:zoom w:percent="9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5">
    <w:name w:val="heading 5"/>
    <w:basedOn w:val="Normal"/>
    <w:next w:val="Normal"/>
    <w:qFormat/>
    <w:pPr>
      <w:numPr>
        <w:ilvl w:val="4"/>
        <w:numId w:val="1"/>
      </w:numPr>
      <w:spacing w:before="100" w:after="100"/>
      <w:jc w:val="start"/>
      <w:outlineLvl w:val="4"/>
    </w:pPr>
    <w:rPr>
      <w:rFonts w:ascii="宋体" w:hAnsi="宋体" w:eastAsia="宋体" w:cs="宋体" w:hint="eastAsia"/>
      <w:b/>
      <w:bCs/>
      <w:kern w:val="0"/>
      <w:sz w:val="20"/>
      <w:szCs w:val="20"/>
      <w:lang w:bidi="ar"/>
    </w:rPr>
  </w:style>
  <w:style w:type="paragraph" w:styleId="Heading6">
    <w:name w:val="heading 6"/>
    <w:basedOn w:val="Normal"/>
    <w:next w:val="Normal"/>
    <w:qFormat/>
    <w:pPr>
      <w:numPr>
        <w:ilvl w:val="5"/>
        <w:numId w:val="1"/>
      </w:numPr>
      <w:spacing w:before="100" w:after="100"/>
      <w:jc w:val="start"/>
      <w:outlineLvl w:val="5"/>
    </w:pPr>
    <w:rPr>
      <w:rFonts w:ascii="宋体" w:hAnsi="宋体" w:cs="宋体"/>
      <w:b/>
      <w:kern w:val="0"/>
      <w:sz w:val="15"/>
      <w:szCs w:val="15"/>
    </w:rPr>
  </w:style>
  <w:style w:type="character" w:styleId="WW8Num1z0">
    <w:name w:val="WW8Num1z0"/>
    <w:qFormat/>
    <w:rPr>
      <w:rFonts w:hint="eastAsia"/>
    </w:rPr>
  </w:style>
  <w:style w:type="character" w:styleId="Style12">
    <w:name w:val="默认段落字体"/>
    <w:qFormat/>
    <w:rPr/>
  </w:style>
  <w:style w:type="character" w:styleId="6">
    <w:name w:val="标题 6 字符"/>
    <w:qFormat/>
    <w:rPr>
      <w:rFonts w:ascii="宋体" w:hAnsi="宋体" w:cs="宋体"/>
      <w:b/>
      <w:sz w:val="15"/>
      <w:szCs w:val="15"/>
    </w:rPr>
  </w:style>
  <w:style w:type="character" w:styleId="Style13">
    <w:name w:val="批注框文本 字符"/>
    <w:qFormat/>
    <w:rPr>
      <w:sz w:val="18"/>
      <w:szCs w:val="18"/>
    </w:rPr>
  </w:style>
  <w:style w:type="character" w:styleId="Style14">
    <w:name w:val="页脚 字符"/>
    <w:qFormat/>
    <w:rPr>
      <w:sz w:val="18"/>
      <w:szCs w:val="18"/>
    </w:rPr>
  </w:style>
  <w:style w:type="character" w:styleId="Style15">
    <w:name w:val="页眉 字符"/>
    <w:qFormat/>
    <w:rPr>
      <w:sz w:val="18"/>
      <w:szCs w:val="18"/>
    </w:rPr>
  </w:style>
  <w:style w:type="character" w:styleId="Hyperlink">
    <w:name w:val="Hyperlink"/>
    <w:rPr>
      <w:color w:val="0563C1"/>
      <w:u w:val="single"/>
    </w:rPr>
  </w:style>
  <w:style w:type="paragraph" w:styleId="Style16">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索引"/>
    <w:basedOn w:val="Normal"/>
    <w:qFormat/>
    <w:pPr>
      <w:suppressLineNumbers/>
    </w:pPr>
    <w:rPr>
      <w:rFonts w:cs="Lucida Sans"/>
    </w:rPr>
  </w:style>
  <w:style w:type="paragraph" w:styleId="Style18">
    <w:name w:val="批注框文本"/>
    <w:basedOn w:val="Normal"/>
    <w:qFormat/>
    <w:pPr/>
    <w:rPr>
      <w:kern w:val="0"/>
      <w:sz w:val="18"/>
      <w:szCs w:val="18"/>
    </w:rPr>
  </w:style>
  <w:style w:type="paragraph" w:styleId="Style19">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0">
    <w:name w:val="普通(网站)"/>
    <w:basedOn w:val="Normal"/>
    <w:qFormat/>
    <w:pPr>
      <w:widowControl/>
      <w:spacing w:before="100" w:after="100"/>
      <w:jc w:val="start"/>
    </w:pPr>
    <w:rPr>
      <w:rFonts w:ascii="宋体" w:hAnsi="宋体" w:eastAsia="宋体" w:cs="宋体"/>
      <w:kern w:val="0"/>
      <w:sz w:val="24"/>
      <w:szCs w:val="24"/>
    </w:rPr>
  </w:style>
  <w:style w:type="paragraph" w:styleId="Style21">
    <w:name w:val="表格内容"/>
    <w:basedOn w:val="Normal"/>
    <w:qFormat/>
    <w:pPr>
      <w:widowControl w:val="false"/>
      <w:suppressLineNumbers/>
    </w:pPr>
    <w:rPr/>
  </w:style>
  <w:style w:type="paragraph" w:styleId="Style22">
    <w:name w:val="表格标题"/>
    <w:basedOn w:val="Style21"/>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dc:language>zh-CN</dc:language>
  <cp:lastModifiedBy>Administrator</cp:lastModifiedBy>
  <dcterms:modified xsi:type="dcterms:W3CDTF">2026-02-20T17:21:58Z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15BC6870E5434F90893ED498981B4809_13</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y fmtid="{D5CDD505-2E9C-101B-9397-08002B2CF9AE}" pid="5" name="commondata">
    <vt:lpwstr>eyJoZGlkIjoiNGQ5ODQ5N2Q1NmI0ZDAwYTJiMTcyMmU3ZjhhMWE4NmEifQ==</vt:lpwstr>
  </property>
</Properties>
</file>