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BF5EB">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72A6CE65">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先进制造</w:t>
      </w:r>
      <w:r>
        <w:rPr>
          <w:rFonts w:hint="eastAsia" w:cs="宋体" w:asciiTheme="majorEastAsia" w:hAnsiTheme="majorEastAsia" w:eastAsiaTheme="majorEastAsia"/>
          <w:b/>
          <w:bCs/>
          <w:sz w:val="36"/>
          <w:szCs w:val="36"/>
        </w:rPr>
        <w:t>学院机械</w:t>
      </w:r>
      <w:r>
        <w:rPr>
          <w:rFonts w:hint="eastAsia" w:cs="宋体" w:asciiTheme="majorEastAsia" w:hAnsiTheme="majorEastAsia" w:eastAsiaTheme="majorEastAsia"/>
          <w:b/>
          <w:bCs/>
          <w:sz w:val="36"/>
          <w:szCs w:val="36"/>
          <w:lang w:val="en-US" w:eastAsia="zh-CN"/>
        </w:rPr>
        <w:t>工程专业</w:t>
      </w:r>
    </w:p>
    <w:p w14:paraId="63747769">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110CC3D7">
      <w:pPr>
        <w:tabs>
          <w:tab w:val="left" w:pos="2820"/>
        </w:tabs>
        <w:spacing w:line="360" w:lineRule="auto"/>
        <w:contextualSpacing/>
        <w:jc w:val="left"/>
        <w:rPr>
          <w:rFonts w:cs="宋体" w:asciiTheme="minorEastAsia" w:hAnsiTheme="minorEastAsia"/>
          <w:sz w:val="24"/>
        </w:rPr>
      </w:pPr>
    </w:p>
    <w:p w14:paraId="6F474C4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2885F1A1">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D7615D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以学校被列为国家“双一流”计划世界一流学科建设高校、教育部与江西省部省合建高校、国家“211工程”重点建设高校、江西省高水平大学整体建设高校为契机，以实现“一流的教学、一流的科研、一流的管理、一流的服务”为目标，以“弘扬工匠精神 培育创新人才”为己任，坚持立德树人，教学科研并重，加大改革力度，把学院建设成为特色鲜明的高水平学院而努力奋斗。</w:t>
      </w:r>
    </w:p>
    <w:p w14:paraId="6F4D1D13">
      <w:pPr>
        <w:pStyle w:val="5"/>
        <w:keepNext w:val="0"/>
        <w:keepLines w:val="0"/>
        <w:widowControl/>
        <w:suppressLineNumbers w:val="0"/>
        <w:spacing w:before="0" w:beforeAutospacing="0" w:after="0" w:afterAutospacing="0" w:line="360" w:lineRule="auto"/>
        <w:ind w:left="0" w:firstLine="480"/>
        <w:jc w:val="both"/>
        <w:rPr>
          <w:rFonts w:hint="eastAsia" w:ascii="宋体" w:hAnsi="宋体" w:eastAsia="宋体" w:cs="宋体"/>
          <w:i w:val="0"/>
          <w:iCs w:val="0"/>
          <w:caps w:val="0"/>
          <w:color w:val="000000"/>
          <w:spacing w:val="0"/>
          <w:kern w:val="2"/>
          <w:sz w:val="24"/>
          <w:szCs w:val="24"/>
          <w:shd w:val="clear" w:fill="FFFFFF"/>
          <w:lang w:val="en-US" w:eastAsia="zh-CN" w:bidi="ar-SA"/>
        </w:rPr>
      </w:pPr>
      <w:r>
        <w:rPr>
          <w:rFonts w:hint="eastAsia" w:ascii="宋体" w:hAnsi="宋体" w:eastAsia="宋体" w:cs="宋体"/>
          <w:i w:val="0"/>
          <w:iCs w:val="0"/>
          <w:caps w:val="0"/>
          <w:color w:val="000000"/>
          <w:spacing w:val="0"/>
          <w:kern w:val="2"/>
          <w:sz w:val="24"/>
          <w:szCs w:val="24"/>
          <w:shd w:val="clear" w:fill="FFFFFF"/>
          <w:lang w:val="en-US" w:eastAsia="zh-CN" w:bidi="ar-SA"/>
        </w:rPr>
        <w:t>机械工程学科现有博士生导师（含兼职）</w:t>
      </w:r>
      <w:r>
        <w:rPr>
          <w:rFonts w:hint="default" w:ascii="宋体" w:hAnsi="宋体" w:eastAsia="宋体" w:cs="宋体"/>
          <w:i w:val="0"/>
          <w:iCs w:val="0"/>
          <w:caps w:val="0"/>
          <w:color w:val="000000"/>
          <w:spacing w:val="0"/>
          <w:kern w:val="2"/>
          <w:sz w:val="24"/>
          <w:szCs w:val="24"/>
          <w:shd w:val="clear" w:fill="FFFFFF"/>
          <w:lang w:val="en-US" w:eastAsia="zh-CN" w:bidi="ar-SA"/>
        </w:rPr>
        <w:t>27名、硕士生导师52名；拥有江西省机器人与焊接自动化重点实验室、江西省制造业信息化工程技术研究中心、江西省汽车电子工程技术研究中心、江西省高等学校现代机械设计工程技术研究中心、江西省装备制造产业产教融合战略联盟、</w:t>
      </w:r>
      <w:bookmarkStart w:id="0" w:name="OLE_LINK40"/>
      <w:bookmarkEnd w:id="0"/>
      <w:bookmarkStart w:id="1" w:name="OLE_LINK39"/>
      <w:bookmarkEnd w:id="1"/>
      <w:bookmarkStart w:id="2" w:name="OLE_LINK44"/>
      <w:bookmarkEnd w:id="2"/>
      <w:bookmarkStart w:id="3" w:name="OLE_LINK43"/>
      <w:bookmarkEnd w:id="3"/>
      <w:bookmarkStart w:id="4" w:name="OLE_LINK38"/>
      <w:bookmarkEnd w:id="4"/>
      <w:r>
        <w:rPr>
          <w:rFonts w:hint="default" w:ascii="宋体" w:hAnsi="宋体" w:eastAsia="宋体" w:cs="宋体"/>
          <w:i w:val="0"/>
          <w:iCs w:val="0"/>
          <w:caps w:val="0"/>
          <w:color w:val="000000"/>
          <w:spacing w:val="0"/>
          <w:kern w:val="2"/>
          <w:sz w:val="24"/>
          <w:szCs w:val="24"/>
          <w:shd w:val="clear" w:fill="FFFFFF"/>
          <w:lang w:val="en-US" w:eastAsia="zh-CN" w:bidi="ar-SA"/>
        </w:rPr>
        <w:t>江西省新能源汽车产业技术创新战略联盟、</w:t>
      </w:r>
      <w:bookmarkStart w:id="5" w:name="OLE_LINK42"/>
      <w:bookmarkEnd w:id="5"/>
      <w:bookmarkStart w:id="6" w:name="OLE_LINK41"/>
      <w:bookmarkEnd w:id="6"/>
      <w:r>
        <w:rPr>
          <w:rFonts w:hint="default" w:ascii="宋体" w:hAnsi="宋体" w:eastAsia="宋体" w:cs="宋体"/>
          <w:i w:val="0"/>
          <w:iCs w:val="0"/>
          <w:caps w:val="0"/>
          <w:color w:val="000000"/>
          <w:spacing w:val="0"/>
          <w:kern w:val="2"/>
          <w:sz w:val="24"/>
          <w:szCs w:val="24"/>
          <w:shd w:val="clear" w:fill="FFFFFF"/>
          <w:lang w:val="en-US" w:eastAsia="zh-CN" w:bidi="ar-SA"/>
        </w:rPr>
        <w:t>江西省汽车产教融合重点创新中心等省级科研平台。</w:t>
      </w:r>
    </w:p>
    <w:p w14:paraId="3CF3887D">
      <w:pPr>
        <w:pStyle w:val="5"/>
        <w:keepNext w:val="0"/>
        <w:keepLines w:val="0"/>
        <w:widowControl/>
        <w:suppressLineNumbers w:val="0"/>
        <w:spacing w:before="0" w:beforeAutospacing="0" w:after="0" w:afterAutospacing="0" w:line="360" w:lineRule="auto"/>
        <w:ind w:left="0" w:firstLine="480"/>
        <w:jc w:val="both"/>
        <w:rPr>
          <w:rFonts w:hint="eastAsia" w:ascii="宋体" w:hAnsi="宋体" w:eastAsia="宋体" w:cs="宋体"/>
          <w:i w:val="0"/>
          <w:iCs w:val="0"/>
          <w:caps w:val="0"/>
          <w:color w:val="000000"/>
          <w:spacing w:val="0"/>
          <w:sz w:val="24"/>
          <w:szCs w:val="24"/>
          <w:shd w:val="clear" w:fill="FFFFFF"/>
          <w:lang w:val="en-US" w:eastAsia="zh-CN"/>
        </w:rPr>
      </w:pPr>
      <w:r>
        <w:rPr>
          <w:rFonts w:hint="default" w:ascii="宋体" w:hAnsi="宋体" w:eastAsia="宋体" w:cs="宋体"/>
          <w:i w:val="0"/>
          <w:iCs w:val="0"/>
          <w:caps w:val="0"/>
          <w:color w:val="000000"/>
          <w:spacing w:val="0"/>
          <w:kern w:val="2"/>
          <w:sz w:val="24"/>
          <w:szCs w:val="24"/>
          <w:shd w:val="clear" w:fill="FFFFFF"/>
          <w:lang w:val="en-US" w:eastAsia="zh-CN" w:bidi="ar-SA"/>
        </w:rPr>
        <w:t>主要研究方向：01 机械工程（机械制造及其自动化）、02 机械工程（机械电子工程）、03 机械工程（机械设计及理论） 、04 机械工程（车辆工程）、05 机械工程（智能制造工程）、06 机械工程（医疗器械工程）。</w:t>
      </w:r>
    </w:p>
    <w:p w14:paraId="644E91EF">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eastAsia="zh-CN"/>
        </w:rPr>
        <w:t>为适应全国社会经济发展的需求，培养更多环境领域的高层次专业人才。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资源与环境学院决定面向全国开设化工过程机械</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73F871D4">
      <w:pPr>
        <w:spacing w:line="360" w:lineRule="auto"/>
        <w:contextualSpacing/>
        <w:jc w:val="left"/>
        <w:rPr>
          <w:rFonts w:hint="eastAsia" w:cs="宋体" w:asciiTheme="minorEastAsia" w:hAnsiTheme="minorEastAsia"/>
          <w:sz w:val="24"/>
        </w:rPr>
      </w:pPr>
    </w:p>
    <w:p w14:paraId="18A2455C">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E99A385">
      <w:pPr>
        <w:widowControl w:val="0"/>
        <w:numPr>
          <w:ilvl w:val="0"/>
          <w:numId w:val="0"/>
        </w:numPr>
        <w:spacing w:line="360" w:lineRule="auto"/>
        <w:ind w:firstLine="481"/>
        <w:contextualSpacing/>
        <w:jc w:val="left"/>
        <w:rPr>
          <w:rFonts w:hint="eastAsia" w:cs="宋体" w:asciiTheme="minorEastAsia" w:hAnsiTheme="minorEastAsia"/>
          <w:b w:val="0"/>
          <w:bCs w:val="0"/>
          <w:color w:val="000000" w:themeColor="text1"/>
          <w:sz w:val="24"/>
          <w:lang w:val="en-US" w:eastAsia="zh-CN"/>
          <w14:textFill>
            <w14:solidFill>
              <w14:schemeClr w14:val="tx1"/>
            </w14:solidFill>
          </w14:textFill>
        </w:rPr>
      </w:pPr>
      <w:r>
        <w:rPr>
          <w:rFonts w:ascii="宋体" w:hAnsi="宋体" w:eastAsia="宋体" w:cs="宋体"/>
          <w:sz w:val="24"/>
          <w:szCs w:val="24"/>
        </w:rPr>
        <w:t>该专业旨在培养学生在机械工程领域具备扎实的基础理论和系统的专门知识，能够胜任教学、科研、工程技术工作和科技管理工作。全日制机械工程硕士研究生应掌握机械工程领域的基础理论、先进制造技术和现代实验手段，具备独立从事工程设计与运行、分析与集成、研究与开发、管理与决策等能力‌</w:t>
      </w:r>
    </w:p>
    <w:p w14:paraId="28EB538D">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1A2A8092">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8CA6A4D">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前景</w:t>
      </w:r>
      <w:r>
        <w:rPr>
          <w:rFonts w:hint="eastAsia" w:cs="宋体" w:asciiTheme="minorEastAsia" w:hAnsiTheme="minorEastAsia"/>
          <w:sz w:val="24"/>
        </w:rPr>
        <w:t>学科】</w:t>
      </w:r>
      <w:r>
        <w:rPr>
          <w:rFonts w:hint="eastAsia" w:cs="宋体" w:asciiTheme="minorEastAsia" w:hAnsiTheme="minorEastAsia"/>
          <w:sz w:val="24"/>
          <w:lang w:val="en-US" w:eastAsia="zh-CN"/>
        </w:rPr>
        <w:t>资源与环境领域重点发展专业，国家政策聚焦领域，蓝图无限；</w:t>
      </w:r>
    </w:p>
    <w:p w14:paraId="354142F6">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2A4D1E3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全国统考仅考专业和英语2门</w:t>
      </w:r>
      <w:r>
        <w:rPr>
          <w:rFonts w:hint="eastAsia" w:cs="宋体" w:asciiTheme="minorEastAsia" w:hAnsiTheme="minorEastAsia"/>
          <w:sz w:val="24"/>
        </w:rPr>
        <w:t>，60分合格，难度较低；</w:t>
      </w:r>
    </w:p>
    <w:p w14:paraId="68EA548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944E9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762E73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2648CC7">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E77EB0B">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571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1EBE70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机械工程专业课程设置</w:t>
            </w:r>
          </w:p>
        </w:tc>
      </w:tr>
      <w:tr w14:paraId="4E8C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1D29B7C">
            <w:pPr>
              <w:rPr>
                <w:rFonts w:hint="eastAsia" w:eastAsia="宋体" w:cs="微软雅黑"/>
                <w:b/>
                <w:bCs/>
                <w:color w:val="000000"/>
                <w:sz w:val="21"/>
                <w:szCs w:val="21"/>
                <w:lang w:val="en-US" w:eastAsia="zh-CN" w:bidi="ar"/>
              </w:rPr>
            </w:pPr>
          </w:p>
          <w:p w14:paraId="2CA7ACC5">
            <w:pPr>
              <w:rPr>
                <w:rFonts w:hint="eastAsia" w:eastAsia="宋体" w:cs="微软雅黑"/>
                <w:b/>
                <w:bCs/>
                <w:color w:val="000000"/>
                <w:sz w:val="21"/>
                <w:szCs w:val="21"/>
                <w:lang w:val="en-US" w:eastAsia="zh-CN" w:bidi="ar"/>
              </w:rPr>
            </w:pPr>
          </w:p>
          <w:p w14:paraId="67B18E4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65EB425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7ACBB7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D89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FE4568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7F3F3E6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429FDDB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571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22C013B">
            <w:pPr>
              <w:pStyle w:val="2"/>
              <w:widowControl/>
              <w:spacing w:before="225" w:beforeAutospacing="0" w:after="75" w:afterAutospacing="0"/>
              <w:jc w:val="center"/>
              <w:rPr>
                <w:rFonts w:hint="default"/>
                <w:lang w:val="en-US" w:eastAsia="zh-CN"/>
              </w:rPr>
            </w:pPr>
          </w:p>
          <w:p w14:paraId="44977297">
            <w:pPr>
              <w:rPr>
                <w:rFonts w:hint="default" w:eastAsia="宋体" w:cs="微软雅黑"/>
                <w:b w:val="0"/>
                <w:color w:val="000000"/>
                <w:sz w:val="21"/>
                <w:szCs w:val="21"/>
                <w:lang w:val="en-US" w:eastAsia="zh-CN" w:bidi="ar"/>
              </w:rPr>
            </w:pPr>
          </w:p>
          <w:p w14:paraId="2690B8EE">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2DD95D87">
            <w:pPr>
              <w:rPr>
                <w:rFonts w:hint="eastAsia" w:eastAsia="宋体" w:cs="微软雅黑"/>
                <w:b w:val="0"/>
                <w:color w:val="000000"/>
                <w:sz w:val="21"/>
                <w:szCs w:val="21"/>
                <w:lang w:val="en-US" w:eastAsia="zh-CN" w:bidi="ar"/>
              </w:rPr>
            </w:pPr>
          </w:p>
          <w:p w14:paraId="617B8CBF">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532E72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ascii="宋体" w:hAnsi="宋体" w:eastAsia="宋体" w:cs="宋体"/>
                <w:sz w:val="24"/>
                <w:szCs w:val="24"/>
              </w:rPr>
              <w:t>软件工程</w:t>
            </w:r>
          </w:p>
        </w:tc>
        <w:tc>
          <w:tcPr>
            <w:tcW w:w="3472" w:type="dxa"/>
            <w:noWrap w:val="0"/>
            <w:vAlign w:val="top"/>
          </w:tcPr>
          <w:p w14:paraId="3B7E05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ascii="宋体" w:hAnsi="宋体" w:eastAsia="宋体" w:cs="宋体"/>
                <w:sz w:val="24"/>
                <w:szCs w:val="24"/>
              </w:rPr>
              <w:t>智能控制理论及应用</w:t>
            </w:r>
          </w:p>
        </w:tc>
      </w:tr>
      <w:tr w14:paraId="273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31BA6E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BA601CE">
            <w:pPr>
              <w:pStyle w:val="2"/>
              <w:widowControl/>
              <w:spacing w:before="225" w:beforeAutospacing="0" w:after="75" w:afterAutospacing="0"/>
              <w:jc w:val="center"/>
              <w:rPr>
                <w:rFonts w:hint="default"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先进制造技术</w:t>
            </w:r>
          </w:p>
        </w:tc>
        <w:tc>
          <w:tcPr>
            <w:tcW w:w="3472" w:type="dxa"/>
            <w:noWrap w:val="0"/>
            <w:vAlign w:val="top"/>
          </w:tcPr>
          <w:p w14:paraId="21F89DC1">
            <w:pPr>
              <w:pStyle w:val="2"/>
              <w:widowControl/>
              <w:spacing w:before="225" w:beforeAutospacing="0" w:after="75" w:afterAutospacing="0"/>
              <w:jc w:val="center"/>
              <w:rPr>
                <w:rFonts w:hint="default"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CAD/CAM概</w:t>
            </w:r>
            <w:bookmarkStart w:id="7" w:name="_GoBack"/>
            <w:bookmarkEnd w:id="7"/>
            <w:r>
              <w:rPr>
                <w:rFonts w:hint="eastAsia" w:eastAsia="宋体" w:cs="微软雅黑"/>
                <w:b w:val="0"/>
                <w:color w:val="000000"/>
                <w:kern w:val="0"/>
                <w:sz w:val="21"/>
                <w:szCs w:val="21"/>
                <w:lang w:val="en-US" w:eastAsia="zh-CN" w:bidi="ar"/>
              </w:rPr>
              <w:t>论</w:t>
            </w:r>
          </w:p>
        </w:tc>
      </w:tr>
      <w:tr w14:paraId="3126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389" w:type="dxa"/>
            <w:vMerge w:val="continue"/>
            <w:noWrap w:val="0"/>
            <w:vAlign w:val="top"/>
          </w:tcPr>
          <w:p w14:paraId="6C980D8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EB873B3">
            <w:pPr>
              <w:pStyle w:val="2"/>
              <w:widowControl/>
              <w:spacing w:before="225" w:beforeAutospacing="0" w:after="75" w:afterAutospacing="0"/>
              <w:jc w:val="center"/>
              <w:rPr>
                <w:rFonts w:hint="default"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工程测试与信号处理</w:t>
            </w:r>
          </w:p>
        </w:tc>
        <w:tc>
          <w:tcPr>
            <w:tcW w:w="3472" w:type="dxa"/>
            <w:noWrap w:val="0"/>
            <w:vAlign w:val="top"/>
          </w:tcPr>
          <w:p w14:paraId="7DAFCB7E">
            <w:pPr>
              <w:pStyle w:val="2"/>
              <w:widowControl/>
              <w:spacing w:before="225" w:beforeAutospacing="0" w:after="75" w:afterAutospacing="0"/>
              <w:jc w:val="center"/>
              <w:rPr>
                <w:rFonts w:hint="default" w:eastAsia="宋体" w:cs="微软雅黑"/>
                <w:b w:val="0"/>
                <w:color w:val="000000"/>
                <w:kern w:val="0"/>
                <w:sz w:val="21"/>
                <w:szCs w:val="21"/>
                <w:lang w:val="en-US" w:eastAsia="zh-CN" w:bidi="ar"/>
              </w:rPr>
            </w:pPr>
            <w:r>
              <w:rPr>
                <w:rFonts w:hint="eastAsia" w:eastAsia="宋体" w:cs="微软雅黑"/>
                <w:b w:val="0"/>
                <w:color w:val="000000"/>
                <w:kern w:val="0"/>
                <w:sz w:val="21"/>
                <w:szCs w:val="21"/>
                <w:lang w:val="en-US" w:eastAsia="zh-CN" w:bidi="ar"/>
              </w:rPr>
              <w:t>机电系统分析与综合‌</w:t>
            </w:r>
          </w:p>
        </w:tc>
      </w:tr>
      <w:tr w14:paraId="388F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3799EA7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BF622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特种加工技术</w:t>
            </w:r>
          </w:p>
        </w:tc>
        <w:tc>
          <w:tcPr>
            <w:tcW w:w="3472" w:type="dxa"/>
            <w:noWrap w:val="0"/>
            <w:vAlign w:val="top"/>
          </w:tcPr>
          <w:p w14:paraId="1C09B2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脉冲电源技术</w:t>
            </w:r>
          </w:p>
        </w:tc>
      </w:tr>
      <w:tr w14:paraId="24EE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CB2C09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B821E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ascii="宋体" w:hAnsi="宋体" w:eastAsia="宋体" w:cs="宋体"/>
                <w:sz w:val="24"/>
                <w:szCs w:val="24"/>
              </w:rPr>
              <w:t>数控技术</w:t>
            </w:r>
          </w:p>
        </w:tc>
        <w:tc>
          <w:tcPr>
            <w:tcW w:w="3472" w:type="dxa"/>
            <w:noWrap w:val="0"/>
            <w:vAlign w:val="top"/>
          </w:tcPr>
          <w:p w14:paraId="2ED930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ascii="宋体" w:hAnsi="宋体" w:eastAsia="宋体" w:cs="宋体"/>
                <w:sz w:val="24"/>
                <w:szCs w:val="24"/>
              </w:rPr>
              <w:t>微型计算机原理与接口技术</w:t>
            </w:r>
          </w:p>
        </w:tc>
      </w:tr>
    </w:tbl>
    <w:p w14:paraId="43F41A8A">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67C724D4">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2A2B87BC">
      <w:pPr>
        <w:numPr>
          <w:ilvl w:val="0"/>
          <w:numId w:val="1"/>
        </w:numPr>
        <w:spacing w:line="360" w:lineRule="auto"/>
        <w:ind w:left="0" w:leftChars="0" w:firstLine="0" w:firstLineChars="0"/>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r>
        <w:rPr>
          <w:rFonts w:hint="eastAsia" w:cs="宋体" w:asciiTheme="minorEastAsia" w:hAnsiTheme="minorEastAsia"/>
          <w:b/>
          <w:bCs/>
          <w:color w:val="000000" w:themeColor="text1"/>
          <w:sz w:val="24"/>
          <w:lang w:eastAsia="zh-CN"/>
          <w14:textFill>
            <w14:solidFill>
              <w14:schemeClr w14:val="tx1"/>
            </w14:solidFill>
          </w14:textFill>
        </w:rPr>
        <w:t>：</w:t>
      </w:r>
    </w:p>
    <w:p w14:paraId="7B82119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5504D08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1BBCA3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456BDC7">
      <w:pPr>
        <w:spacing w:line="360" w:lineRule="auto"/>
        <w:contextualSpacing/>
        <w:jc w:val="left"/>
        <w:rPr>
          <w:rFonts w:cs="宋体" w:asciiTheme="minorEastAsia" w:hAnsiTheme="minorEastAsia"/>
          <w:sz w:val="24"/>
        </w:rPr>
      </w:pPr>
    </w:p>
    <w:p w14:paraId="72E2335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CF90E0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74427796">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38E07A8E">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83ADCB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FDA6C0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117208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621DD9BB">
      <w:pPr>
        <w:spacing w:line="360" w:lineRule="auto"/>
        <w:contextualSpacing/>
        <w:jc w:val="left"/>
        <w:rPr>
          <w:rFonts w:cs="宋体" w:asciiTheme="minorEastAsia" w:hAnsiTheme="minorEastAsia"/>
          <w:sz w:val="24"/>
        </w:rPr>
      </w:pPr>
    </w:p>
    <w:p w14:paraId="7BA19790">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B7B994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8D051E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5D3146C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9FC0B7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26AB4DE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1B3279D4">
      <w:pPr>
        <w:spacing w:line="360" w:lineRule="auto"/>
        <w:contextualSpacing/>
        <w:jc w:val="left"/>
        <w:rPr>
          <w:rFonts w:cs="宋体" w:asciiTheme="minorEastAsia" w:hAnsiTheme="minorEastAsia"/>
          <w:sz w:val="24"/>
        </w:rPr>
      </w:pPr>
    </w:p>
    <w:p w14:paraId="1B50E82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1C7FD5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8759BF3">
      <w:pPr>
        <w:spacing w:line="360" w:lineRule="auto"/>
        <w:ind w:firstLine="480" w:firstLineChars="200"/>
        <w:contextualSpacing/>
        <w:jc w:val="left"/>
        <w:rPr>
          <w:rFonts w:hint="eastAsia" w:cs="宋体" w:asciiTheme="minorEastAsia" w:hAnsiTheme="minorEastAsia"/>
          <w:sz w:val="24"/>
        </w:rPr>
      </w:pPr>
    </w:p>
    <w:p w14:paraId="61337551">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9438">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153332F2"/>
    <w:rsid w:val="162A63E6"/>
    <w:rsid w:val="22C81439"/>
    <w:rsid w:val="23081069"/>
    <w:rsid w:val="278A5692"/>
    <w:rsid w:val="3A541CD3"/>
    <w:rsid w:val="3A6B4B01"/>
    <w:rsid w:val="3BE155F6"/>
    <w:rsid w:val="446B64B3"/>
    <w:rsid w:val="452C63A7"/>
    <w:rsid w:val="4C761186"/>
    <w:rsid w:val="4EA60DAF"/>
    <w:rsid w:val="4F5A3E85"/>
    <w:rsid w:val="508605D9"/>
    <w:rsid w:val="56D96AA1"/>
    <w:rsid w:val="5E7A12F5"/>
    <w:rsid w:val="60E94502"/>
    <w:rsid w:val="62255368"/>
    <w:rsid w:val="71E73E39"/>
    <w:rsid w:val="725F7D6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1737</Words>
  <Characters>1766</Characters>
  <Lines>0</Lines>
  <Paragraphs>0</Paragraphs>
  <TotalTime>22</TotalTime>
  <ScaleCrop>false</ScaleCrop>
  <LinksUpToDate>false</LinksUpToDate>
  <CharactersWithSpaces>1778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2026-02-12T08:55:44Z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4302E05FB24A45FAA30A5E2C9DF546AC_13</vt:lpwstr>
  </property>
  <property fmtid="{D5CDD505-2E9C-101B-9397-08002B2CF9AE}" pid="4" name="KSOTemplateDocerSaveRecord">
    <vt:lpwstr>eyJoZGlkIjoiNGQ5ODQ5N2Q1NmI0ZDAwYTJiMTcyMmU3ZjhhMWE4NmEifQ==</vt:lpwstr>
  </property>
</Properties>
</file>