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35732">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2805AC75">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南昌大学信息工程学院信息与通信工程</w:t>
      </w:r>
      <w:r>
        <w:rPr>
          <w:rFonts w:hint="eastAsia" w:cs="宋体" w:asciiTheme="majorEastAsia" w:hAnsiTheme="majorEastAsia" w:eastAsiaTheme="majorEastAsia"/>
          <w:b/>
          <w:bCs/>
          <w:sz w:val="36"/>
          <w:szCs w:val="36"/>
          <w:lang w:val="en-US" w:eastAsia="zh-CN"/>
        </w:rPr>
        <w:t>专业</w:t>
      </w:r>
    </w:p>
    <w:p w14:paraId="2AB2F207">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54688373">
      <w:pPr>
        <w:tabs>
          <w:tab w:val="left" w:pos="2820"/>
        </w:tabs>
        <w:spacing w:line="360" w:lineRule="auto"/>
        <w:contextualSpacing/>
        <w:jc w:val="left"/>
        <w:rPr>
          <w:rFonts w:cs="宋体" w:asciiTheme="minorEastAsia" w:hAnsiTheme="minorEastAsia"/>
          <w:sz w:val="24"/>
        </w:rPr>
      </w:pPr>
    </w:p>
    <w:p w14:paraId="0748EA98">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3116AB12">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0CC87D6B">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信息工程学院的创办前身1958年建立的江西大学物理系无线电物理专业和江西工业大学电机系，学院现设4个系：电子信息工程系、能源与电气工程系、自动化系、人工智能系；2个中心：电工电子实验中心、专业实验中心，其中电工电子实验中心为国家级实验教学示范中心；4个科研平台：江西省智能信息系统重点实验室、江西省嵌入式系统工程技术研究中心、信息科学与技术研究院、人工智能工业研究院。拥有二级学科博士点1个，一级学科硕士点3 个，专业型硕士点6个，本科专业5个，其中通信工程、电气工程及其自动化、电子信息工程、自动化四个专业均为国家级一流专业建设点。</w:t>
      </w:r>
    </w:p>
    <w:p w14:paraId="5A65EDC8">
      <w:pPr>
        <w:spacing w:line="360" w:lineRule="auto"/>
        <w:ind w:firstLine="480" w:firstLineChars="200"/>
        <w:contextualSpacing/>
        <w:jc w:val="left"/>
        <w:rPr>
          <w:rFonts w:hint="default" w:ascii="宋体" w:hAnsi="宋体" w:eastAsia="宋体" w:cs="宋体"/>
          <w:i w:val="0"/>
          <w:iCs w:val="0"/>
          <w:caps w:val="0"/>
          <w:color w:val="000000"/>
          <w:spacing w:val="0"/>
          <w:sz w:val="24"/>
          <w:szCs w:val="24"/>
          <w:shd w:val="clear" w:fill="FFFFFF"/>
          <w:lang w:val="en-US" w:eastAsia="zh-CN"/>
        </w:rPr>
      </w:pPr>
      <w:r>
        <w:rPr>
          <w:rFonts w:hint="default" w:ascii="宋体" w:hAnsi="宋体" w:eastAsia="宋体" w:cs="宋体"/>
          <w:i w:val="0"/>
          <w:iCs w:val="0"/>
          <w:caps w:val="0"/>
          <w:color w:val="000000"/>
          <w:spacing w:val="0"/>
          <w:sz w:val="24"/>
          <w:szCs w:val="24"/>
          <w:shd w:val="clear" w:fill="FFFFFF"/>
          <w:lang w:val="en-US" w:eastAsia="zh-CN"/>
        </w:rPr>
        <w:t>学院依靠南昌大学传统优势学科的长期积淀，凭借良好的声誉和形象，广纳国内外一流学者、知名教授以及学术骨干，形成了一支高水平人才聚集的可持续发展的师资队伍。现有在读本科生2000余人，硕士、博士研究生900余人。</w:t>
      </w:r>
    </w:p>
    <w:p w14:paraId="41DE0087">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为适应全国社会经济发展需求，培养更多信息工程领域高层次高端专业人才。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信息工程学院决定面向全国开设信息与通信工程</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6481FEA3">
      <w:pPr>
        <w:spacing w:line="360" w:lineRule="auto"/>
        <w:contextualSpacing/>
        <w:jc w:val="left"/>
        <w:rPr>
          <w:rFonts w:hint="eastAsia" w:cs="宋体" w:asciiTheme="minorEastAsia" w:hAnsiTheme="minorEastAsia"/>
          <w:sz w:val="24"/>
        </w:rPr>
      </w:pPr>
    </w:p>
    <w:p w14:paraId="4D4E28C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2E122D5D">
      <w:pPr>
        <w:widowControl w:val="0"/>
        <w:numPr>
          <w:ilvl w:val="0"/>
          <w:numId w:val="0"/>
        </w:numPr>
        <w:spacing w:line="360" w:lineRule="auto"/>
        <w:ind w:firstLine="481"/>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default" w:ascii="宋体" w:hAnsi="宋体" w:eastAsia="宋体" w:cs="宋体"/>
          <w:i w:val="0"/>
          <w:iCs w:val="0"/>
          <w:caps w:val="0"/>
          <w:color w:val="000000"/>
          <w:spacing w:val="0"/>
          <w:sz w:val="24"/>
          <w:szCs w:val="24"/>
          <w:shd w:val="clear" w:fill="FFFFFF"/>
          <w:lang w:val="en-US" w:eastAsia="zh-CN"/>
        </w:rPr>
        <w:t>本专业</w:t>
      </w:r>
      <w:r>
        <w:rPr>
          <w:rFonts w:hint="eastAsia" w:ascii="宋体" w:hAnsi="宋体" w:eastAsia="宋体" w:cs="宋体"/>
          <w:i w:val="0"/>
          <w:iCs w:val="0"/>
          <w:caps w:val="0"/>
          <w:color w:val="000000"/>
          <w:spacing w:val="0"/>
          <w:sz w:val="24"/>
          <w:szCs w:val="24"/>
          <w:shd w:val="clear" w:fill="FFFFFF"/>
          <w:lang w:val="en-US" w:eastAsia="zh-CN"/>
        </w:rPr>
        <w:t>要求学员</w:t>
      </w:r>
      <w:r>
        <w:rPr>
          <w:rFonts w:hint="default" w:ascii="宋体" w:hAnsi="宋体" w:eastAsia="宋体" w:cs="宋体"/>
          <w:i w:val="0"/>
          <w:iCs w:val="0"/>
          <w:caps w:val="0"/>
          <w:color w:val="000000"/>
          <w:spacing w:val="0"/>
          <w:sz w:val="24"/>
          <w:szCs w:val="24"/>
          <w:shd w:val="clear" w:fill="FFFFFF"/>
          <w:lang w:val="en-US" w:eastAsia="zh-CN"/>
        </w:rPr>
        <w:t>掌握现代通信系统、信号检测与处理、信息系统、计算机网络、计算机应用及现代电子系统设计等领域的基础理论，掌握本学科的现代实验方法和技能，了解本学科发展的现状和趋势，具有从事本专业实际工作与科学研究工作的能力、管理能力、创新能力以及分析问题和解决问题的能力</w:t>
      </w:r>
      <w:r>
        <w:rPr>
          <w:rFonts w:hint="eastAsia" w:ascii="宋体" w:hAnsi="宋体" w:eastAsia="宋体" w:cs="宋体"/>
          <w:i w:val="0"/>
          <w:iCs w:val="0"/>
          <w:caps w:val="0"/>
          <w:color w:val="000000"/>
          <w:spacing w:val="0"/>
          <w:sz w:val="24"/>
          <w:szCs w:val="24"/>
          <w:shd w:val="clear" w:fill="FFFFFF"/>
          <w:lang w:val="en-US" w:eastAsia="zh-CN"/>
        </w:rPr>
        <w:t>专业型人才。</w:t>
      </w:r>
    </w:p>
    <w:p w14:paraId="045F98E4">
      <w:pPr>
        <w:widowControl w:val="0"/>
        <w:numPr>
          <w:ilvl w:val="0"/>
          <w:numId w:val="0"/>
        </w:numPr>
        <w:spacing w:line="360" w:lineRule="auto"/>
        <w:ind w:firstLine="481"/>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52658E27">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99EE4A5">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技能</w:t>
      </w:r>
      <w:r>
        <w:rPr>
          <w:rFonts w:hint="eastAsia" w:cs="宋体" w:asciiTheme="minorEastAsia" w:hAnsiTheme="minorEastAsia"/>
          <w:sz w:val="24"/>
        </w:rPr>
        <w:t>学科】</w:t>
      </w:r>
      <w:r>
        <w:rPr>
          <w:rFonts w:hint="eastAsia" w:cs="宋体" w:asciiTheme="minorEastAsia" w:hAnsiTheme="minorEastAsia"/>
          <w:sz w:val="24"/>
          <w:lang w:val="en-US" w:eastAsia="zh-CN"/>
        </w:rPr>
        <w:t>信息工程是国家科技发展前提基础，促进特色创新产教融合；</w:t>
      </w:r>
    </w:p>
    <w:p w14:paraId="768E546F">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先学习课程后参加全国考试</w:t>
      </w:r>
      <w:r>
        <w:rPr>
          <w:rFonts w:cs="宋体" w:asciiTheme="minorEastAsia" w:hAnsiTheme="minorEastAsia"/>
          <w:sz w:val="24"/>
        </w:rPr>
        <w:t>；</w:t>
      </w:r>
    </w:p>
    <w:p w14:paraId="6840BE1C">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全国统考仅考专业综合和英语2门</w:t>
      </w:r>
      <w:r>
        <w:rPr>
          <w:rFonts w:hint="eastAsia" w:cs="宋体" w:asciiTheme="minorEastAsia" w:hAnsiTheme="minorEastAsia"/>
          <w:sz w:val="24"/>
        </w:rPr>
        <w:t>，60分合格难度较低；</w:t>
      </w:r>
    </w:p>
    <w:p w14:paraId="3193CE1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0BD9B43">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45A9CA0A">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012ABF67">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77EE24A4">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3EFF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27A0B97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信息与通信工程专业课程设置</w:t>
            </w:r>
          </w:p>
        </w:tc>
      </w:tr>
      <w:tr w14:paraId="1C7F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97817F1">
            <w:pPr>
              <w:rPr>
                <w:rFonts w:hint="eastAsia" w:eastAsia="宋体" w:cs="微软雅黑"/>
                <w:b/>
                <w:bCs/>
                <w:color w:val="000000"/>
                <w:sz w:val="21"/>
                <w:szCs w:val="21"/>
                <w:lang w:val="en-US" w:eastAsia="zh-CN" w:bidi="ar"/>
              </w:rPr>
            </w:pPr>
          </w:p>
          <w:p w14:paraId="11ED57F3">
            <w:pPr>
              <w:rPr>
                <w:rFonts w:hint="eastAsia" w:eastAsia="宋体" w:cs="微软雅黑"/>
                <w:b/>
                <w:bCs/>
                <w:color w:val="000000"/>
                <w:sz w:val="21"/>
                <w:szCs w:val="21"/>
                <w:lang w:val="en-US" w:eastAsia="zh-CN" w:bidi="ar"/>
              </w:rPr>
            </w:pPr>
          </w:p>
          <w:p w14:paraId="7E58C889">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25BFD5C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7F954B1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52A0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4A3195">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61A532F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1211164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7231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38B12DEA">
            <w:pPr>
              <w:pStyle w:val="2"/>
              <w:widowControl/>
              <w:spacing w:before="225" w:beforeAutospacing="0" w:after="75" w:afterAutospacing="0"/>
              <w:jc w:val="center"/>
              <w:rPr>
                <w:rFonts w:hint="default"/>
                <w:lang w:val="en-US" w:eastAsia="zh-CN"/>
              </w:rPr>
            </w:pPr>
          </w:p>
          <w:p w14:paraId="6A817AC9">
            <w:pPr>
              <w:rPr>
                <w:rFonts w:hint="default" w:eastAsia="宋体" w:cs="微软雅黑"/>
                <w:b w:val="0"/>
                <w:color w:val="000000"/>
                <w:sz w:val="21"/>
                <w:szCs w:val="21"/>
                <w:lang w:val="en-US" w:eastAsia="zh-CN" w:bidi="ar"/>
              </w:rPr>
            </w:pPr>
          </w:p>
          <w:p w14:paraId="1EE0DC35">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2B978CF6">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5C1753C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通信理论与系统</w:t>
            </w:r>
          </w:p>
        </w:tc>
        <w:tc>
          <w:tcPr>
            <w:tcW w:w="3472" w:type="dxa"/>
            <w:noWrap w:val="0"/>
            <w:vAlign w:val="top"/>
          </w:tcPr>
          <w:p w14:paraId="0EF346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计算机通信网络与设计</w:t>
            </w:r>
          </w:p>
        </w:tc>
      </w:tr>
      <w:tr w14:paraId="1E36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F6ECAFE">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30E810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信号检测理论</w:t>
            </w:r>
          </w:p>
        </w:tc>
        <w:tc>
          <w:tcPr>
            <w:tcW w:w="3472" w:type="dxa"/>
            <w:noWrap w:val="0"/>
            <w:vAlign w:val="top"/>
          </w:tcPr>
          <w:p w14:paraId="2F5FD43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现代信号处理</w:t>
            </w:r>
          </w:p>
        </w:tc>
      </w:tr>
      <w:tr w14:paraId="0554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B16A83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759E8ED">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数字信号处理系统设计与实践</w:t>
            </w:r>
          </w:p>
        </w:tc>
        <w:tc>
          <w:tcPr>
            <w:tcW w:w="3472" w:type="dxa"/>
            <w:noWrap w:val="0"/>
            <w:vAlign w:val="top"/>
          </w:tcPr>
          <w:p w14:paraId="39B83E1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随机过程与排队轮</w:t>
            </w:r>
          </w:p>
        </w:tc>
      </w:tr>
      <w:tr w14:paraId="2E35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8138EE8">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5471BB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数字图像处理</w:t>
            </w:r>
          </w:p>
        </w:tc>
        <w:tc>
          <w:tcPr>
            <w:tcW w:w="3472" w:type="dxa"/>
            <w:noWrap w:val="0"/>
            <w:vAlign w:val="top"/>
          </w:tcPr>
          <w:p w14:paraId="6BB8BD0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信息论与编码</w:t>
            </w:r>
          </w:p>
        </w:tc>
      </w:tr>
      <w:tr w14:paraId="495F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6547473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0F01A7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现代电子电路</w:t>
            </w:r>
          </w:p>
        </w:tc>
        <w:tc>
          <w:tcPr>
            <w:tcW w:w="3472" w:type="dxa"/>
            <w:noWrap w:val="0"/>
            <w:vAlign w:val="top"/>
          </w:tcPr>
          <w:p w14:paraId="579C73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语音信号处理</w:t>
            </w:r>
          </w:p>
        </w:tc>
      </w:tr>
      <w:tr w14:paraId="13C6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center"/>
          </w:tcPr>
          <w:p w14:paraId="181173F0">
            <w:pPr>
              <w:pStyle w:val="2"/>
              <w:widowControl/>
              <w:spacing w:before="225" w:beforeAutospacing="0" w:after="75" w:afterAutospacing="0"/>
              <w:jc w:val="center"/>
              <w:rPr>
                <w:rFonts w:hint="eastAsia" w:eastAsia="宋体" w:cs="微软雅黑"/>
                <w:b/>
                <w:bCs/>
                <w:color w:val="000000"/>
                <w:sz w:val="21"/>
                <w:szCs w:val="21"/>
                <w:lang w:val="en-US" w:eastAsia="zh-CN" w:bidi="ar"/>
              </w:rPr>
            </w:pPr>
          </w:p>
        </w:tc>
        <w:tc>
          <w:tcPr>
            <w:tcW w:w="3660" w:type="dxa"/>
            <w:noWrap w:val="0"/>
            <w:vAlign w:val="top"/>
          </w:tcPr>
          <w:p w14:paraId="779C65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计算机通信与接口</w:t>
            </w:r>
          </w:p>
        </w:tc>
        <w:tc>
          <w:tcPr>
            <w:tcW w:w="3472" w:type="dxa"/>
            <w:noWrap w:val="0"/>
            <w:vAlign w:val="top"/>
          </w:tcPr>
          <w:p w14:paraId="0F6638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cs="宋体" w:asciiTheme="minorEastAsia" w:hAnsiTheme="minorEastAsia"/>
                <w:b w:val="0"/>
                <w:bCs w:val="0"/>
                <w:color w:val="000000" w:themeColor="text1"/>
                <w:sz w:val="21"/>
                <w:szCs w:val="21"/>
                <w:lang w:eastAsia="zh-CN"/>
                <w14:textFill>
                  <w14:solidFill>
                    <w14:schemeClr w14:val="tx1"/>
                  </w14:solidFill>
                </w14:textFill>
              </w:rPr>
              <w:t>光纤通信原理</w:t>
            </w:r>
          </w:p>
        </w:tc>
      </w:tr>
    </w:tbl>
    <w:p w14:paraId="3B2D9CF7">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364D66CC">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3E6EEA2E">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报考条件：</w:t>
      </w:r>
    </w:p>
    <w:p w14:paraId="7370551E">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5C417798">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772D9C52">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019E64B5">
      <w:pPr>
        <w:spacing w:line="360" w:lineRule="auto"/>
        <w:contextualSpacing/>
        <w:jc w:val="left"/>
        <w:rPr>
          <w:rFonts w:cs="宋体" w:asciiTheme="minorEastAsia" w:hAnsiTheme="minorEastAsia"/>
          <w:sz w:val="24"/>
        </w:rPr>
      </w:pPr>
    </w:p>
    <w:p w14:paraId="062643B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0F855166">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81</w:t>
      </w:r>
      <w:r>
        <w:rPr>
          <w:rFonts w:hint="eastAsia" w:cs="仿宋_GB2312" w:asciiTheme="minorEastAsia" w:hAnsiTheme="minorEastAsia"/>
          <w:color w:val="000000"/>
        </w:rPr>
        <w:t>00元</w:t>
      </w:r>
    </w:p>
    <w:p w14:paraId="2F8BF871">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25E3D359">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6980333A">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5C5E2AE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0FCE860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1BE7ED21">
      <w:pPr>
        <w:spacing w:line="360" w:lineRule="auto"/>
        <w:contextualSpacing/>
        <w:jc w:val="left"/>
        <w:rPr>
          <w:rFonts w:cs="宋体" w:asciiTheme="minorEastAsia" w:hAnsiTheme="minorEastAsia"/>
          <w:sz w:val="24"/>
        </w:rPr>
      </w:pPr>
    </w:p>
    <w:p w14:paraId="295D7C00">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E0ED5C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2F54B87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02D269F8">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33A9016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39ED1478">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4A507291">
      <w:pPr>
        <w:spacing w:line="360" w:lineRule="auto"/>
        <w:contextualSpacing/>
        <w:jc w:val="left"/>
        <w:rPr>
          <w:rFonts w:cs="宋体" w:asciiTheme="minorEastAsia" w:hAnsiTheme="minorEastAsia"/>
          <w:sz w:val="24"/>
        </w:rPr>
      </w:pPr>
    </w:p>
    <w:p w14:paraId="2333AA13">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64F33E20">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667675D2">
      <w:pPr>
        <w:spacing w:line="360" w:lineRule="auto"/>
        <w:ind w:firstLine="480" w:firstLineChars="200"/>
        <w:contextualSpacing/>
        <w:jc w:val="left"/>
        <w:rPr>
          <w:rFonts w:hint="eastAsia" w:cs="宋体" w:asciiTheme="minorEastAsia" w:hAnsiTheme="minorEastAsia"/>
          <w:sz w:val="24"/>
        </w:rPr>
      </w:pPr>
    </w:p>
    <w:p w14:paraId="5122D83A">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5AF84">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34C2839"/>
    <w:rsid w:val="048E0AC1"/>
    <w:rsid w:val="08206641"/>
    <w:rsid w:val="093D708F"/>
    <w:rsid w:val="09903C9B"/>
    <w:rsid w:val="0BEB6F66"/>
    <w:rsid w:val="0F22295F"/>
    <w:rsid w:val="1193257A"/>
    <w:rsid w:val="11A42EB6"/>
    <w:rsid w:val="125E7D71"/>
    <w:rsid w:val="13641B1C"/>
    <w:rsid w:val="162A63E6"/>
    <w:rsid w:val="23081069"/>
    <w:rsid w:val="27583D0E"/>
    <w:rsid w:val="346266E6"/>
    <w:rsid w:val="3A541CD3"/>
    <w:rsid w:val="3A8D72B7"/>
    <w:rsid w:val="3BE155F6"/>
    <w:rsid w:val="446B64B3"/>
    <w:rsid w:val="452C63A7"/>
    <w:rsid w:val="4CD410EB"/>
    <w:rsid w:val="4E8C7B5A"/>
    <w:rsid w:val="4EA60DAF"/>
    <w:rsid w:val="508605D9"/>
    <w:rsid w:val="520E5D83"/>
    <w:rsid w:val="52F25BAA"/>
    <w:rsid w:val="56D96AA1"/>
    <w:rsid w:val="58563AFD"/>
    <w:rsid w:val="5B182775"/>
    <w:rsid w:val="5CB02186"/>
    <w:rsid w:val="62255368"/>
    <w:rsid w:val="63456FA8"/>
    <w:rsid w:val="6AC0430E"/>
    <w:rsid w:val="71E73E3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1723</Words>
  <Characters>1747</Characters>
  <Lines>0</Lines>
  <Paragraphs>0</Paragraphs>
  <TotalTime>0</TotalTime>
  <ScaleCrop>false</ScaleCrop>
  <LinksUpToDate>false</LinksUpToDate>
  <CharactersWithSpaces>1752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2026-02-12T06:15:54Z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D6FF7DD344CD41368DAA4A8814E3606F_13</vt:lpwstr>
  </property>
  <property fmtid="{D5CDD505-2E9C-101B-9397-08002B2CF9AE}" pid="4" name="KSOTemplateDocerSaveRecord">
    <vt:lpwstr>eyJoZGlkIjoiNGQ5ODQ5N2Q1NmI0ZDAwYTJiMTcyMmU3ZjhhMWE4NmEifQ==</vt:lpwstr>
  </property>
</Properties>
</file>