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D7FCA">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1978740E">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南昌大学化学化工学院</w:t>
      </w:r>
      <w:r>
        <w:rPr>
          <w:rFonts w:hint="eastAsia" w:cs="宋体" w:asciiTheme="majorEastAsia" w:hAnsiTheme="majorEastAsia" w:eastAsiaTheme="majorEastAsia"/>
          <w:b/>
          <w:bCs/>
          <w:sz w:val="36"/>
          <w:szCs w:val="36"/>
          <w:lang w:val="en-US" w:eastAsia="zh-CN"/>
        </w:rPr>
        <w:t>化学工程与技术专业</w:t>
      </w:r>
    </w:p>
    <w:p w14:paraId="17A4EC26">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057DAAB6">
      <w:pPr>
        <w:tabs>
          <w:tab w:val="left" w:pos="2820"/>
        </w:tabs>
        <w:spacing w:line="360" w:lineRule="auto"/>
        <w:contextualSpacing/>
        <w:jc w:val="left"/>
        <w:rPr>
          <w:rFonts w:cs="宋体" w:asciiTheme="minorEastAsia" w:hAnsiTheme="minorEastAsia"/>
          <w:sz w:val="24"/>
        </w:rPr>
      </w:pPr>
    </w:p>
    <w:p w14:paraId="193C9ED8">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303BF2AB">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04252A47">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化学化工学院肇始于1958年成立的江西大学化学系和江西工学院化工系，是学校最早设立的理工院系之一。学院现有化学、应用化学、化学工程与工艺和制药工程4个省级一流本科专业，其中，应用化学、化学工程与工艺、制药工程3个专业先后入选国家一流本科专业建设点，化学、应用化学入选首批江西省5星级专业；拥有化学、化学工程与技术2个一级学科博士学位授权点；化学、化学工程与技术2个</w:t>
      </w:r>
      <w:bookmarkStart w:id="0" w:name="_GoBack"/>
      <w:bookmarkEnd w:id="0"/>
      <w:r>
        <w:rPr>
          <w:rFonts w:hint="eastAsia" w:ascii="宋体" w:hAnsi="宋体" w:eastAsia="宋体" w:cs="宋体"/>
          <w:i w:val="0"/>
          <w:iCs w:val="0"/>
          <w:caps w:val="0"/>
          <w:color w:val="000000"/>
          <w:spacing w:val="0"/>
          <w:sz w:val="24"/>
          <w:szCs w:val="24"/>
          <w:shd w:val="clear" w:fill="FFFFFF"/>
          <w:lang w:val="en-US" w:eastAsia="zh-CN"/>
        </w:rPr>
        <w:t>博士后科研流动站；材料与化工（化学工程）、生物与医药（制药工程）2个专业硕士学位授权点。</w:t>
      </w:r>
    </w:p>
    <w:p w14:paraId="08C7F20A">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化学化工学院是中国化学会理事单位和江西省化学化工学会理事长单位。南昌大学化学学科为江西省高校学科联盟首批牵头学科；化学工程与技术是江西省高水平重点学科，并入选江西省高水平大学建设方案。</w:t>
      </w:r>
    </w:p>
    <w:p w14:paraId="16DDC210">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为适应全国社会经济发展需求，培养更多化学领域高层次专业型高端人才。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化学化工学院决定面向全国开设化学工程与技术</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39355EC2">
      <w:pPr>
        <w:spacing w:line="360" w:lineRule="auto"/>
        <w:contextualSpacing/>
        <w:jc w:val="left"/>
        <w:rPr>
          <w:rFonts w:hint="eastAsia" w:cs="宋体" w:asciiTheme="minorEastAsia" w:hAnsiTheme="minorEastAsia"/>
          <w:sz w:val="24"/>
        </w:rPr>
      </w:pPr>
    </w:p>
    <w:p w14:paraId="6EA9EF99">
      <w:pPr>
        <w:spacing w:line="360" w:lineRule="auto"/>
        <w:contextualSpacing/>
        <w:jc w:val="left"/>
        <w:rPr>
          <w:rFonts w:hint="eastAsia" w:cs="宋体" w:asciiTheme="minorEastAsia" w:hAnsiTheme="minorEastAsia"/>
          <w:sz w:val="24"/>
        </w:rPr>
      </w:pPr>
    </w:p>
    <w:p w14:paraId="2F0ED28E">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331596A0">
      <w:pPr>
        <w:widowControl w:val="0"/>
        <w:numPr>
          <w:ilvl w:val="0"/>
          <w:numId w:val="0"/>
        </w:numPr>
        <w:spacing w:line="360" w:lineRule="auto"/>
        <w:ind w:firstLine="480" w:firstLineChars="200"/>
        <w:contextualSpacing/>
        <w:jc w:val="left"/>
        <w:rPr>
          <w:rFonts w:hint="eastAsia" w:ascii="宋体" w:hAnsi="宋体" w:eastAsia="宋体" w:cs="宋体"/>
          <w:sz w:val="24"/>
          <w:szCs w:val="24"/>
          <w:lang w:eastAsia="zh-CN"/>
        </w:rPr>
      </w:pPr>
      <w:r>
        <w:rPr>
          <w:rFonts w:ascii="宋体" w:hAnsi="宋体" w:eastAsia="宋体" w:cs="宋体"/>
          <w:sz w:val="24"/>
          <w:szCs w:val="24"/>
        </w:rPr>
        <w:t>掌握坚实的化学工程与工艺基础理论和专业知识，具备扎实的化工专业理论和实践技能，能够综合运用专业知识分析和解决复杂的化学工程问题</w:t>
      </w:r>
      <w:r>
        <w:rPr>
          <w:rFonts w:hint="eastAsia" w:ascii="宋体" w:hAnsi="宋体" w:eastAsia="宋体" w:cs="宋体"/>
          <w:sz w:val="24"/>
          <w:szCs w:val="24"/>
          <w:lang w:eastAsia="zh-CN"/>
        </w:rPr>
        <w:t>。</w:t>
      </w:r>
    </w:p>
    <w:p w14:paraId="35E7A967">
      <w:pPr>
        <w:widowControl w:val="0"/>
        <w:numPr>
          <w:ilvl w:val="0"/>
          <w:numId w:val="0"/>
        </w:numPr>
        <w:spacing w:line="360" w:lineRule="auto"/>
        <w:ind w:firstLine="480" w:firstLineChars="200"/>
        <w:contextualSpacing/>
        <w:jc w:val="left"/>
        <w:rPr>
          <w:rFonts w:hint="default" w:cs="宋体" w:asciiTheme="minorEastAsia" w:hAnsiTheme="minorEastAsia"/>
          <w:b w:val="0"/>
          <w:bCs w:val="0"/>
          <w:color w:val="000000" w:themeColor="text1"/>
          <w:sz w:val="24"/>
          <w:lang w:val="en-US" w:eastAsia="zh-CN"/>
          <w14:textFill>
            <w14:solidFill>
              <w14:schemeClr w14:val="tx1"/>
            </w14:solidFill>
          </w14:textFill>
        </w:rPr>
      </w:pPr>
      <w:r>
        <w:rPr>
          <w:rFonts w:ascii="宋体" w:hAnsi="宋体" w:eastAsia="宋体" w:cs="宋体"/>
          <w:sz w:val="24"/>
          <w:szCs w:val="24"/>
        </w:rPr>
        <w:t>‌</w:t>
      </w:r>
    </w:p>
    <w:p w14:paraId="4D4A7CD5">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5D37B9C7">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国际优势</w:t>
      </w:r>
      <w:r>
        <w:rPr>
          <w:rFonts w:hint="eastAsia" w:cs="宋体" w:asciiTheme="minorEastAsia" w:hAnsiTheme="minorEastAsia"/>
          <w:sz w:val="24"/>
        </w:rPr>
        <w:t>学科】</w:t>
      </w:r>
      <w:r>
        <w:rPr>
          <w:rFonts w:ascii="宋体" w:hAnsi="宋体" w:eastAsia="宋体" w:cs="宋体"/>
          <w:sz w:val="24"/>
          <w:szCs w:val="24"/>
        </w:rPr>
        <w:t>化学工程与技术学科是</w:t>
      </w:r>
      <w:r>
        <w:rPr>
          <w:rFonts w:ascii="宋体" w:hAnsi="宋体" w:eastAsia="宋体" w:cs="宋体"/>
          <w:sz w:val="24"/>
          <w:szCs w:val="24"/>
        </w:rPr>
        <w:fldChar w:fldCharType="begin"/>
      </w:r>
      <w:r>
        <w:rPr>
          <w:rFonts w:ascii="宋体" w:hAnsi="宋体" w:eastAsia="宋体" w:cs="宋体"/>
          <w:sz w:val="24"/>
          <w:szCs w:val="24"/>
        </w:rPr>
        <w:instrText xml:space="preserve"> HYPERLINK "https://www.baidu.com/s?rsv_dl=re_dqa_generate&amp;sa=re_dqa_generate&amp;wd=%E6%B1%9F%E8%A5%BF%E7%9C%81&amp;rsv_pq=bbe9c3d304cbee62&amp;oq=%E5%8D%97%E6%98%8C%E5%A4%A7%E5%AD%A6%E5%8C%96%E5%AD%A6%E5%B7%A5%E7%A8%8B%E4%B8%8E%E6%8A%80%E6%9C%AF%E4%B8%93%E4%B8%9A%E5%AD%A6%E7%A7%91%E4%BC%98%E5%8A%BF&amp;rsv_t=28dd3Wkf4eWMWe/FffMe98hwma1xP8Shb+V56kW7toWhksoCqyzjPD5oETtaxHp+q7ednfU&amp;tn=34046034_10_dg&amp;ie=utf-8" \t "https://www.baidu.com/_blank" </w:instrText>
      </w:r>
      <w:r>
        <w:rPr>
          <w:rFonts w:ascii="宋体" w:hAnsi="宋体" w:eastAsia="宋体" w:cs="宋体"/>
          <w:sz w:val="24"/>
          <w:szCs w:val="24"/>
        </w:rPr>
        <w:fldChar w:fldCharType="separate"/>
      </w:r>
      <w:r>
        <w:rPr>
          <w:rStyle w:val="10"/>
          <w:rFonts w:ascii="宋体" w:hAnsi="宋体" w:eastAsia="宋体" w:cs="宋体"/>
          <w:sz w:val="24"/>
          <w:szCs w:val="24"/>
        </w:rPr>
        <w:t>江西省</w:t>
      </w:r>
      <w:r>
        <w:rPr>
          <w:rFonts w:ascii="宋体" w:hAnsi="宋体" w:eastAsia="宋体" w:cs="宋体"/>
          <w:sz w:val="24"/>
          <w:szCs w:val="24"/>
        </w:rPr>
        <w:fldChar w:fldCharType="end"/>
      </w:r>
      <w:r>
        <w:rPr>
          <w:rFonts w:ascii="宋体" w:hAnsi="宋体" w:eastAsia="宋体" w:cs="宋体"/>
          <w:sz w:val="24"/>
          <w:szCs w:val="24"/>
        </w:rPr>
        <w:t>高水平重点学科，并在全国高校学科评估中排名并列第45位‌</w:t>
      </w:r>
    </w:p>
    <w:p w14:paraId="69397B97">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02E3A6A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1</w:t>
      </w:r>
      <w:r>
        <w:rPr>
          <w:rFonts w:hint="eastAsia" w:cs="宋体" w:asciiTheme="minorEastAsia" w:hAnsiTheme="minorEastAsia"/>
          <w:sz w:val="24"/>
        </w:rPr>
        <w:t>科】</w:t>
      </w:r>
      <w:r>
        <w:rPr>
          <w:rFonts w:hint="eastAsia" w:cs="宋体" w:asciiTheme="minorEastAsia" w:hAnsiTheme="minorEastAsia"/>
          <w:sz w:val="24"/>
          <w:lang w:val="en-US" w:eastAsia="zh-CN"/>
        </w:rPr>
        <w:t>专业全国统考仅考英语1门</w:t>
      </w:r>
      <w:r>
        <w:rPr>
          <w:rFonts w:hint="eastAsia" w:cs="宋体" w:asciiTheme="minorEastAsia" w:hAnsiTheme="minorEastAsia"/>
          <w:sz w:val="24"/>
        </w:rPr>
        <w:t>，60分合格，难度较低；</w:t>
      </w:r>
    </w:p>
    <w:p w14:paraId="0194546F">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05B6B21">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76CACF29">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192E4E91">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69461A1A">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3924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15CCE86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化学工程与技术专业课程设置</w:t>
            </w:r>
          </w:p>
        </w:tc>
      </w:tr>
      <w:tr w14:paraId="0671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592B4FC">
            <w:pPr>
              <w:rPr>
                <w:rFonts w:hint="eastAsia" w:eastAsia="宋体" w:cs="微软雅黑"/>
                <w:b/>
                <w:bCs/>
                <w:color w:val="000000"/>
                <w:sz w:val="21"/>
                <w:szCs w:val="21"/>
                <w:lang w:val="en-US" w:eastAsia="zh-CN" w:bidi="ar"/>
              </w:rPr>
            </w:pPr>
          </w:p>
          <w:p w14:paraId="0DEAEA14">
            <w:pPr>
              <w:rPr>
                <w:rFonts w:hint="eastAsia" w:eastAsia="宋体" w:cs="微软雅黑"/>
                <w:b/>
                <w:bCs/>
                <w:color w:val="000000"/>
                <w:sz w:val="21"/>
                <w:szCs w:val="21"/>
                <w:lang w:val="en-US" w:eastAsia="zh-CN" w:bidi="ar"/>
              </w:rPr>
            </w:pPr>
          </w:p>
          <w:p w14:paraId="377F2CCA">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7974856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1E63C1C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662A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590650D">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4AEAFEC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23D2027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1137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742C80BD">
            <w:pPr>
              <w:pStyle w:val="2"/>
              <w:widowControl/>
              <w:spacing w:before="225" w:beforeAutospacing="0" w:after="75" w:afterAutospacing="0"/>
              <w:jc w:val="center"/>
              <w:rPr>
                <w:rFonts w:hint="default"/>
                <w:lang w:val="en-US" w:eastAsia="zh-CN"/>
              </w:rPr>
            </w:pPr>
          </w:p>
          <w:p w14:paraId="1C3E547B">
            <w:pPr>
              <w:rPr>
                <w:rFonts w:hint="default" w:eastAsia="宋体" w:cs="微软雅黑"/>
                <w:b w:val="0"/>
                <w:color w:val="000000"/>
                <w:sz w:val="21"/>
                <w:szCs w:val="21"/>
                <w:lang w:val="en-US" w:eastAsia="zh-CN" w:bidi="ar"/>
              </w:rPr>
            </w:pPr>
          </w:p>
          <w:p w14:paraId="26F579CD">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1589A5C1">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741D4B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化工原理‌</w:t>
            </w:r>
          </w:p>
        </w:tc>
        <w:tc>
          <w:tcPr>
            <w:tcW w:w="3472" w:type="dxa"/>
            <w:noWrap w:val="0"/>
            <w:vAlign w:val="top"/>
          </w:tcPr>
          <w:p w14:paraId="44DBEC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化学反应工程</w:t>
            </w:r>
          </w:p>
        </w:tc>
      </w:tr>
      <w:tr w14:paraId="18F7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0D4235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78A44A1">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化工热力学</w:t>
            </w:r>
          </w:p>
        </w:tc>
        <w:tc>
          <w:tcPr>
            <w:tcW w:w="3472" w:type="dxa"/>
            <w:noWrap w:val="0"/>
            <w:vAlign w:val="top"/>
          </w:tcPr>
          <w:p w14:paraId="29236A1E">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化工工艺学</w:t>
            </w:r>
          </w:p>
        </w:tc>
      </w:tr>
      <w:tr w14:paraId="1930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BDB2AD2">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297D921">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化工计算</w:t>
            </w:r>
          </w:p>
        </w:tc>
        <w:tc>
          <w:tcPr>
            <w:tcW w:w="3472" w:type="dxa"/>
            <w:noWrap w:val="0"/>
            <w:vAlign w:val="top"/>
          </w:tcPr>
          <w:p w14:paraId="3612C817">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化工设计</w:t>
            </w:r>
          </w:p>
        </w:tc>
      </w:tr>
      <w:tr w14:paraId="4F49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64EEB6C">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F303BE2">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化工专业实验</w:t>
            </w:r>
          </w:p>
        </w:tc>
        <w:tc>
          <w:tcPr>
            <w:tcW w:w="3472" w:type="dxa"/>
            <w:noWrap w:val="0"/>
            <w:vAlign w:val="top"/>
          </w:tcPr>
          <w:p w14:paraId="60E5C1FF">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化工CAD‌</w:t>
            </w:r>
          </w:p>
        </w:tc>
      </w:tr>
      <w:tr w14:paraId="2027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069EFEE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5B03CF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物料衡算</w:t>
            </w:r>
          </w:p>
        </w:tc>
        <w:tc>
          <w:tcPr>
            <w:tcW w:w="3472" w:type="dxa"/>
            <w:noWrap w:val="0"/>
            <w:vAlign w:val="top"/>
          </w:tcPr>
          <w:p w14:paraId="304AB2D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能量衡算</w:t>
            </w:r>
          </w:p>
        </w:tc>
      </w:tr>
      <w:tr w14:paraId="05A6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47B5AAF">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AA390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精细化工单元操作</w:t>
            </w:r>
          </w:p>
        </w:tc>
        <w:tc>
          <w:tcPr>
            <w:tcW w:w="3472" w:type="dxa"/>
            <w:noWrap w:val="0"/>
            <w:vAlign w:val="top"/>
          </w:tcPr>
          <w:p w14:paraId="04E2E6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p>
        </w:tc>
      </w:tr>
    </w:tbl>
    <w:p w14:paraId="040446DD">
      <w:pPr>
        <w:numPr>
          <w:ilvl w:val="0"/>
          <w:numId w:val="0"/>
        </w:numPr>
        <w:spacing w:line="360" w:lineRule="auto"/>
        <w:ind w:leftChars="0"/>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4341219C">
      <w:pPr>
        <w:numPr>
          <w:ilvl w:val="0"/>
          <w:numId w:val="0"/>
        </w:numPr>
        <w:spacing w:line="360" w:lineRule="auto"/>
        <w:ind w:left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357CCDA9">
      <w:pPr>
        <w:numPr>
          <w:ilvl w:val="0"/>
          <w:numId w:val="0"/>
        </w:numPr>
        <w:spacing w:line="360" w:lineRule="auto"/>
        <w:ind w:left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20D9B5ED">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7E5E69C0">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65979796">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455D4FCE">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5221090F">
      <w:pPr>
        <w:spacing w:line="360" w:lineRule="auto"/>
        <w:contextualSpacing/>
        <w:jc w:val="left"/>
        <w:rPr>
          <w:rFonts w:cs="宋体" w:asciiTheme="minorEastAsia" w:hAnsiTheme="minorEastAsia"/>
          <w:sz w:val="24"/>
        </w:rPr>
      </w:pPr>
    </w:p>
    <w:p w14:paraId="3F00B310">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76BEFEB">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039AF6E5">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8</w:t>
      </w:r>
      <w:r>
        <w:rPr>
          <w:rFonts w:hint="eastAsia" w:cs="仿宋_GB2312" w:asciiTheme="minorEastAsia" w:hAnsiTheme="minorEastAsia"/>
          <w:color w:val="000000"/>
        </w:rPr>
        <w:t>000元</w:t>
      </w:r>
    </w:p>
    <w:p w14:paraId="7F53488F">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p>
    <w:p w14:paraId="7ADB936D">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20DFC8BB">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122AB62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740784BB">
      <w:pPr>
        <w:spacing w:line="360" w:lineRule="auto"/>
        <w:contextualSpacing/>
        <w:jc w:val="left"/>
        <w:rPr>
          <w:rFonts w:cs="宋体" w:asciiTheme="minorEastAsia" w:hAnsiTheme="minorEastAsia"/>
          <w:sz w:val="24"/>
        </w:rPr>
      </w:pPr>
    </w:p>
    <w:p w14:paraId="118BF2FE">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2019CA65">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0EEFDBC3">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6894AE3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5BFFF8F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5135D81B">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7AF449F1">
      <w:pPr>
        <w:spacing w:line="360" w:lineRule="auto"/>
        <w:contextualSpacing/>
        <w:jc w:val="left"/>
        <w:rPr>
          <w:rFonts w:cs="宋体" w:asciiTheme="minorEastAsia" w:hAnsiTheme="minorEastAsia"/>
          <w:sz w:val="24"/>
        </w:rPr>
      </w:pPr>
    </w:p>
    <w:p w14:paraId="7C35ACE5">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51565837">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4192ADFB">
      <w:pPr>
        <w:spacing w:line="360" w:lineRule="auto"/>
        <w:ind w:firstLine="480" w:firstLineChars="200"/>
        <w:contextualSpacing/>
        <w:jc w:val="left"/>
        <w:rPr>
          <w:rFonts w:hint="eastAsia" w:cs="宋体" w:asciiTheme="minorEastAsia" w:hAnsiTheme="minorEastAsia"/>
          <w:sz w:val="24"/>
        </w:rPr>
      </w:pPr>
    </w:p>
    <w:p w14:paraId="7AA329BF">
      <w:pPr>
        <w:jc w:val="both"/>
        <w:rPr>
          <w:rFonts w:hint="eastAsia" w:cs="宋体" w:asciiTheme="majorEastAsia" w:hAnsiTheme="majorEastAsia" w:eastAsiaTheme="majorEastAsia"/>
          <w:b/>
          <w:bCs/>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2A3F3">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154618F"/>
    <w:rsid w:val="08206641"/>
    <w:rsid w:val="09903C9B"/>
    <w:rsid w:val="09D752EF"/>
    <w:rsid w:val="162A63E6"/>
    <w:rsid w:val="23081069"/>
    <w:rsid w:val="2F77346A"/>
    <w:rsid w:val="38B50364"/>
    <w:rsid w:val="3A541CD3"/>
    <w:rsid w:val="3BE155F6"/>
    <w:rsid w:val="3BFC3C39"/>
    <w:rsid w:val="446B64B3"/>
    <w:rsid w:val="452C63A7"/>
    <w:rsid w:val="465D21B2"/>
    <w:rsid w:val="47020B74"/>
    <w:rsid w:val="48357205"/>
    <w:rsid w:val="4CD410EB"/>
    <w:rsid w:val="4EA60DAF"/>
    <w:rsid w:val="508605D9"/>
    <w:rsid w:val="52F440BB"/>
    <w:rsid w:val="56D96AA1"/>
    <w:rsid w:val="62255368"/>
    <w:rsid w:val="63456FA8"/>
    <w:rsid w:val="655827A4"/>
    <w:rsid w:val="6C047CC4"/>
    <w:rsid w:val="71E73E39"/>
    <w:rsid w:val="776B3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1631</Words>
  <Characters>1663</Characters>
  <Lines>0</Lines>
  <Paragraphs>0</Paragraphs>
  <TotalTime>11</TotalTime>
  <ScaleCrop>false</ScaleCrop>
  <LinksUpToDate>false</LinksUpToDate>
  <CharactersWithSpaces>1667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2026-02-13T01:31:46Z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46629C792D394032B87C970129F902FE_13</vt:lpwstr>
  </property>
  <property fmtid="{D5CDD505-2E9C-101B-9397-08002B2CF9AE}" pid="4" name="KSOTemplateDocerSaveRecord">
    <vt:lpwstr>eyJoZGlkIjoiNGQ5ODQ5N2Q1NmI0ZDAwYTJiMTcyMmU3ZjhhMWE4NmEifQ==</vt:lpwstr>
  </property>
</Properties>
</file>