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262EC">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3EB504F7">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南昌大学化学化工学院无机化学</w:t>
      </w:r>
      <w:r>
        <w:rPr>
          <w:rFonts w:hint="eastAsia" w:cs="宋体" w:asciiTheme="majorEastAsia" w:hAnsiTheme="majorEastAsia" w:eastAsiaTheme="majorEastAsia"/>
          <w:b/>
          <w:bCs/>
          <w:sz w:val="36"/>
          <w:szCs w:val="36"/>
          <w:lang w:val="en-US" w:eastAsia="zh-CN"/>
        </w:rPr>
        <w:t>专业</w:t>
      </w:r>
    </w:p>
    <w:p w14:paraId="7DF2F2E0">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5EFC9286">
      <w:pPr>
        <w:tabs>
          <w:tab w:val="left" w:pos="2820"/>
        </w:tabs>
        <w:spacing w:line="360" w:lineRule="auto"/>
        <w:contextualSpacing/>
        <w:jc w:val="left"/>
        <w:rPr>
          <w:rFonts w:cs="宋体" w:asciiTheme="minorEastAsia" w:hAnsiTheme="minorEastAsia"/>
          <w:sz w:val="24"/>
        </w:rPr>
      </w:pPr>
    </w:p>
    <w:p w14:paraId="31957F84">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613CFB4">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5641F5B0">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肇始于1958年成立的江西大学化学系和江西工学院化工系，是学校最早设立的理工院系之一。学院现有化学、应用化学、化学工程与工艺和制药工程4个省级一流本科专业，其中，应用化学、化学工程与工艺、制药工程3个专业先后入选国家一流本科专业建设点，化学、应用化学入选首批江西省5星级专业；拥有化学、化学工程与技术2个一级学科博士学位授权点；化学、化学工程与技术2个博士后科研流动站；材料与化工（化学工程）、生物与医药（制药工程）2个专业硕士学位授权点。</w:t>
      </w:r>
    </w:p>
    <w:p w14:paraId="678FDA2B">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是中国化学会理事单位和江西省化学化工学会理事长单位。南昌大学化学学科为江西省高校学科联盟首批牵头学科；化学工程与技术是江西省高水平重点学科，并入选江西省高水平大学建设方案。</w:t>
      </w:r>
    </w:p>
    <w:p w14:paraId="71CA24A5">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为适应全国社会经济发展需求，培养更多化学领域高层次专业型高端人才。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化学化工学院决定面向全国开设</w:t>
      </w:r>
      <w:r>
        <w:rPr>
          <w:rFonts w:hint="eastAsia" w:ascii="宋体" w:hAnsi="宋体" w:eastAsia="宋体" w:cs="宋体"/>
          <w:i w:val="0"/>
          <w:iCs w:val="0"/>
          <w:caps w:val="0"/>
          <w:color w:val="auto"/>
          <w:spacing w:val="0"/>
          <w:sz w:val="24"/>
          <w:szCs w:val="24"/>
        </w:rPr>
        <w:t>无机化学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4F04FFE4">
      <w:pPr>
        <w:spacing w:line="360" w:lineRule="auto"/>
        <w:contextualSpacing/>
        <w:jc w:val="left"/>
        <w:rPr>
          <w:rFonts w:hint="eastAsia" w:cs="宋体" w:asciiTheme="minorEastAsia" w:hAnsiTheme="minorEastAsia"/>
          <w:sz w:val="24"/>
        </w:rPr>
      </w:pPr>
    </w:p>
    <w:p w14:paraId="4A2C038D">
      <w:pPr>
        <w:spacing w:line="360" w:lineRule="auto"/>
        <w:contextualSpacing/>
        <w:jc w:val="left"/>
        <w:rPr>
          <w:rFonts w:hint="eastAsia" w:cs="宋体" w:asciiTheme="minorEastAsia" w:hAnsiTheme="minorEastAsia"/>
          <w:sz w:val="24"/>
        </w:rPr>
      </w:pPr>
    </w:p>
    <w:p w14:paraId="2CD981AD">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362B1DD8">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本专业要求学生掌握无机化学相关基础理论知识和基本技能培养学生跟踪当今世界本学科的发展前沿的能力。培养能在高等学校、科研院所、厂矿企业和政府部门的教学、科研和管理工作，能胜任高等学校、科研院所、厂矿企业和政府部门的教学、科研和管理工作的专业型人才。</w:t>
      </w:r>
    </w:p>
    <w:p w14:paraId="16313BA5">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3555FA20">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40C02994">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国际优势</w:t>
      </w:r>
      <w:r>
        <w:rPr>
          <w:rFonts w:hint="eastAsia" w:cs="宋体" w:asciiTheme="minorEastAsia" w:hAnsiTheme="minorEastAsia"/>
          <w:sz w:val="24"/>
        </w:rPr>
        <w:t>学科】</w:t>
      </w:r>
      <w:r>
        <w:rPr>
          <w:rFonts w:hint="eastAsia" w:cs="宋体" w:asciiTheme="minorEastAsia" w:hAnsiTheme="minorEastAsia"/>
          <w:sz w:val="24"/>
          <w:lang w:val="en-US" w:eastAsia="zh-CN"/>
        </w:rPr>
        <w:t>2023年</w:t>
      </w:r>
      <w:r>
        <w:rPr>
          <w:rFonts w:hint="eastAsia" w:cs="宋体" w:asciiTheme="minorEastAsia" w:hAnsiTheme="minorEastAsia"/>
          <w:sz w:val="24"/>
        </w:rPr>
        <w:t>ESI全球学科排名</w:t>
      </w:r>
      <w:r>
        <w:rPr>
          <w:rFonts w:hint="eastAsia" w:cs="宋体" w:asciiTheme="minorEastAsia" w:hAnsiTheme="minorEastAsia"/>
          <w:sz w:val="24"/>
          <w:lang w:val="en-US" w:eastAsia="zh-CN"/>
        </w:rPr>
        <w:t>进入</w:t>
      </w:r>
      <w:r>
        <w:rPr>
          <w:rFonts w:hint="eastAsia" w:cs="宋体" w:asciiTheme="minorEastAsia" w:hAnsiTheme="minorEastAsia"/>
          <w:sz w:val="24"/>
        </w:rPr>
        <w:t>1.71‰，位居学科世界500强305位，2023全球化学学科自然指数排名95位</w:t>
      </w:r>
      <w:r>
        <w:rPr>
          <w:rFonts w:hint="eastAsia" w:cs="宋体" w:asciiTheme="minorEastAsia" w:hAnsiTheme="minorEastAsia"/>
          <w:sz w:val="24"/>
          <w:lang w:val="en-US" w:eastAsia="zh-CN"/>
        </w:rPr>
        <w:t>；</w:t>
      </w:r>
    </w:p>
    <w:p w14:paraId="704A094E">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4419D4A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专业全国统考仅考英语1门</w:t>
      </w:r>
      <w:r>
        <w:rPr>
          <w:rFonts w:hint="eastAsia" w:cs="宋体" w:asciiTheme="minorEastAsia" w:hAnsiTheme="minorEastAsia"/>
          <w:sz w:val="24"/>
        </w:rPr>
        <w:t>，60分合格，难度较低；</w:t>
      </w:r>
    </w:p>
    <w:p w14:paraId="00D701B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7EEC657A">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37365993">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57EC7536">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40A46083">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24F1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5F0BDF6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无机化学专业课程设置</w:t>
            </w:r>
          </w:p>
        </w:tc>
      </w:tr>
      <w:tr w14:paraId="7161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9CC2E6E">
            <w:pPr>
              <w:rPr>
                <w:rFonts w:hint="eastAsia" w:eastAsia="宋体" w:cs="微软雅黑"/>
                <w:b/>
                <w:bCs/>
                <w:color w:val="000000"/>
                <w:sz w:val="21"/>
                <w:szCs w:val="21"/>
                <w:lang w:val="en-US" w:eastAsia="zh-CN" w:bidi="ar"/>
              </w:rPr>
            </w:pPr>
          </w:p>
          <w:p w14:paraId="6D40E0E2">
            <w:pPr>
              <w:rPr>
                <w:rFonts w:hint="eastAsia" w:eastAsia="宋体" w:cs="微软雅黑"/>
                <w:b/>
                <w:bCs/>
                <w:color w:val="000000"/>
                <w:sz w:val="21"/>
                <w:szCs w:val="21"/>
                <w:lang w:val="en-US" w:eastAsia="zh-CN" w:bidi="ar"/>
              </w:rPr>
            </w:pPr>
          </w:p>
          <w:p w14:paraId="15E8A47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0FCB81F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1713BA8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5C9E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BCA8AAE">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316A088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54125B4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数值分析</w:t>
            </w:r>
          </w:p>
        </w:tc>
      </w:tr>
      <w:tr w14:paraId="6111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39F12D3D">
            <w:pPr>
              <w:pStyle w:val="2"/>
              <w:widowControl/>
              <w:spacing w:before="225" w:beforeAutospacing="0" w:after="75" w:afterAutospacing="0"/>
              <w:jc w:val="center"/>
              <w:rPr>
                <w:rFonts w:hint="default"/>
                <w:lang w:val="en-US" w:eastAsia="zh-CN"/>
              </w:rPr>
            </w:pPr>
          </w:p>
          <w:p w14:paraId="04C65C85">
            <w:pPr>
              <w:rPr>
                <w:rFonts w:hint="default" w:eastAsia="宋体" w:cs="微软雅黑"/>
                <w:b w:val="0"/>
                <w:color w:val="000000"/>
                <w:sz w:val="21"/>
                <w:szCs w:val="21"/>
                <w:lang w:val="en-US" w:eastAsia="zh-CN" w:bidi="ar"/>
              </w:rPr>
            </w:pPr>
          </w:p>
          <w:p w14:paraId="01DC6C7A">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1E1D95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76E458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无机化学</w:t>
            </w:r>
          </w:p>
        </w:tc>
        <w:tc>
          <w:tcPr>
            <w:tcW w:w="3472" w:type="dxa"/>
            <w:noWrap w:val="0"/>
            <w:vAlign w:val="top"/>
          </w:tcPr>
          <w:p w14:paraId="672DC2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物理化学</w:t>
            </w:r>
          </w:p>
        </w:tc>
      </w:tr>
      <w:tr w14:paraId="01BB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20EC27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FB04D5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有机化学</w:t>
            </w:r>
          </w:p>
        </w:tc>
        <w:tc>
          <w:tcPr>
            <w:tcW w:w="3472" w:type="dxa"/>
            <w:noWrap w:val="0"/>
            <w:vAlign w:val="top"/>
          </w:tcPr>
          <w:p w14:paraId="62199E6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化学实验安全</w:t>
            </w:r>
          </w:p>
        </w:tc>
      </w:tr>
      <w:tr w14:paraId="01D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3BF78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9CBF91C">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eastAsia" w:eastAsia="宋体" w:cs="微软雅黑"/>
                <w:b w:val="0"/>
                <w:bCs/>
                <w:color w:val="000000"/>
                <w:sz w:val="21"/>
                <w:szCs w:val="21"/>
                <w:lang w:val="en-US" w:eastAsia="zh-CN" w:bidi="ar"/>
              </w:rPr>
              <w:t>分析化学</w:t>
            </w:r>
          </w:p>
        </w:tc>
        <w:tc>
          <w:tcPr>
            <w:tcW w:w="3472" w:type="dxa"/>
            <w:noWrap w:val="0"/>
            <w:vAlign w:val="top"/>
          </w:tcPr>
          <w:p w14:paraId="27F9011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无机及稀土化学</w:t>
            </w:r>
          </w:p>
        </w:tc>
      </w:tr>
      <w:tr w14:paraId="0133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C98DA9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BDA8F2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高分子化学</w:t>
            </w:r>
          </w:p>
        </w:tc>
        <w:tc>
          <w:tcPr>
            <w:tcW w:w="3472" w:type="dxa"/>
            <w:noWrap w:val="0"/>
            <w:vAlign w:val="top"/>
          </w:tcPr>
          <w:p w14:paraId="3F42B05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铁电化学</w:t>
            </w:r>
          </w:p>
        </w:tc>
      </w:tr>
      <w:tr w14:paraId="606B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7BC3D62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5E6CC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稀土提取纯化和应用</w:t>
            </w:r>
          </w:p>
        </w:tc>
        <w:tc>
          <w:tcPr>
            <w:tcW w:w="3472" w:type="dxa"/>
            <w:noWrap w:val="0"/>
            <w:vAlign w:val="top"/>
          </w:tcPr>
          <w:p w14:paraId="3E9C53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分析测试和计量化学</w:t>
            </w:r>
          </w:p>
        </w:tc>
      </w:tr>
      <w:tr w14:paraId="42D3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8FC27A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AB3DC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计算机</w:t>
            </w:r>
          </w:p>
        </w:tc>
        <w:tc>
          <w:tcPr>
            <w:tcW w:w="3472" w:type="dxa"/>
            <w:noWrap w:val="0"/>
            <w:vAlign w:val="top"/>
          </w:tcPr>
          <w:p w14:paraId="4BA0D8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数学</w:t>
            </w:r>
          </w:p>
        </w:tc>
      </w:tr>
    </w:tbl>
    <w:p w14:paraId="3A881029">
      <w:pPr>
        <w:numPr>
          <w:ilvl w:val="0"/>
          <w:numId w:val="0"/>
        </w:numPr>
        <w:spacing w:line="360" w:lineRule="auto"/>
        <w:ind w:leftChars="0"/>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2D69551E">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0468FFCE">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744D3A39">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41E18AF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6D678082">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0EF7DD2E">
      <w:pPr>
        <w:spacing w:line="360" w:lineRule="auto"/>
        <w:contextualSpacing/>
        <w:jc w:val="left"/>
        <w:rPr>
          <w:rFonts w:cs="宋体" w:asciiTheme="minorEastAsia" w:hAnsiTheme="minorEastAsia"/>
          <w:sz w:val="24"/>
        </w:rPr>
      </w:pPr>
    </w:p>
    <w:p w14:paraId="7DC3BC09">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657112BD">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4B828786">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65297BE7">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1F8486A0">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37A0AB89">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71D60BF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2E014FCA">
      <w:pPr>
        <w:spacing w:line="360" w:lineRule="auto"/>
        <w:contextualSpacing/>
        <w:jc w:val="left"/>
        <w:rPr>
          <w:rFonts w:cs="宋体" w:asciiTheme="minorEastAsia" w:hAnsiTheme="minorEastAsia"/>
          <w:sz w:val="24"/>
        </w:rPr>
      </w:pPr>
    </w:p>
    <w:p w14:paraId="68684C69">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0C59808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30CAF04E">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01C3AD48">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12B1A68A">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490FB9E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5D823CFA">
      <w:pPr>
        <w:spacing w:line="360" w:lineRule="auto"/>
        <w:contextualSpacing/>
        <w:jc w:val="left"/>
        <w:rPr>
          <w:rFonts w:cs="宋体" w:asciiTheme="minorEastAsia" w:hAnsiTheme="minorEastAsia"/>
          <w:sz w:val="24"/>
        </w:rPr>
      </w:pPr>
    </w:p>
    <w:p w14:paraId="3CF9C966">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699BCD3A">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01EEC4A5">
      <w:pPr>
        <w:spacing w:line="360" w:lineRule="auto"/>
        <w:ind w:firstLine="480" w:firstLineChars="200"/>
        <w:contextualSpacing/>
        <w:jc w:val="left"/>
        <w:rPr>
          <w:rFonts w:hint="eastAsia" w:cs="宋体" w:asciiTheme="minorEastAsia" w:hAnsiTheme="minorEastAsia"/>
          <w:sz w:val="24"/>
        </w:rPr>
      </w:pPr>
    </w:p>
    <w:p w14:paraId="665DFA62">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D81CE">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8206641"/>
    <w:rsid w:val="09315EF2"/>
    <w:rsid w:val="09903C9B"/>
    <w:rsid w:val="126C0725"/>
    <w:rsid w:val="162A63E6"/>
    <w:rsid w:val="16DE6C92"/>
    <w:rsid w:val="1CCD6C9E"/>
    <w:rsid w:val="23081069"/>
    <w:rsid w:val="2F77346A"/>
    <w:rsid w:val="3A541CD3"/>
    <w:rsid w:val="3BE155F6"/>
    <w:rsid w:val="446B64B3"/>
    <w:rsid w:val="452C63A7"/>
    <w:rsid w:val="47020B74"/>
    <w:rsid w:val="4CD410EB"/>
    <w:rsid w:val="4EA60DAF"/>
    <w:rsid w:val="508605D9"/>
    <w:rsid w:val="56D96AA1"/>
    <w:rsid w:val="62255368"/>
    <w:rsid w:val="63456FA8"/>
    <w:rsid w:val="692807D0"/>
    <w:rsid w:val="71E73E3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99"/>
    <w:pPr>
      <w:spacing w:beforeAutospacing="1" w:afterAutospacing="1"/>
      <w:jc w:val="left"/>
    </w:pPr>
    <w:rPr>
      <w:rFonts w:cs="Times New Roman"/>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1650</Words>
  <Characters>1685</Characters>
  <Lines>0</Lines>
  <Paragraphs>0</Paragraphs>
  <TotalTime>0</TotalTime>
  <ScaleCrop>false</ScaleCrop>
  <LinksUpToDate>false</LinksUpToDate>
  <CharactersWithSpaces>1689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2026-02-12T03:33:06Z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168378EB68614BA8A2616329434FE21E_13</vt:lpwstr>
  </property>
  <property fmtid="{D5CDD505-2E9C-101B-9397-08002B2CF9AE}" pid="4" name="KSOTemplateDocerSaveRecord">
    <vt:lpwstr>eyJoZGlkIjoiNGQ5ODQ5N2Q1NmI0ZDAwYTJiMTcyMmU3ZjhhMWE4NmEifQ==</vt:lpwstr>
  </property>
</Properties>
</file>