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AAA39">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79D04290">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南昌大学信息工程学院</w:t>
      </w:r>
      <w:r>
        <w:rPr>
          <w:rFonts w:hint="eastAsia" w:cs="宋体" w:asciiTheme="majorEastAsia" w:hAnsiTheme="majorEastAsia" w:eastAsiaTheme="majorEastAsia"/>
          <w:b/>
          <w:bCs/>
          <w:sz w:val="36"/>
          <w:szCs w:val="36"/>
          <w:lang w:val="en-US" w:eastAsia="zh-CN"/>
        </w:rPr>
        <w:t>电气</w:t>
      </w:r>
      <w:r>
        <w:rPr>
          <w:rFonts w:hint="eastAsia" w:cs="宋体" w:asciiTheme="majorEastAsia" w:hAnsiTheme="majorEastAsia" w:eastAsiaTheme="majorEastAsia"/>
          <w:b/>
          <w:bCs/>
          <w:sz w:val="36"/>
          <w:szCs w:val="36"/>
        </w:rPr>
        <w:t>工程</w:t>
      </w:r>
      <w:r>
        <w:rPr>
          <w:rFonts w:hint="eastAsia" w:cs="宋体" w:asciiTheme="majorEastAsia" w:hAnsiTheme="majorEastAsia" w:eastAsiaTheme="majorEastAsia"/>
          <w:b/>
          <w:bCs/>
          <w:sz w:val="36"/>
          <w:szCs w:val="36"/>
          <w:lang w:val="en-US" w:eastAsia="zh-CN"/>
        </w:rPr>
        <w:t>专业</w:t>
      </w:r>
    </w:p>
    <w:p w14:paraId="2050288F">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330CD2E7">
      <w:pPr>
        <w:tabs>
          <w:tab w:val="left" w:pos="2820"/>
        </w:tabs>
        <w:spacing w:line="360" w:lineRule="auto"/>
        <w:contextualSpacing/>
        <w:jc w:val="left"/>
        <w:rPr>
          <w:rFonts w:cs="宋体" w:asciiTheme="minorEastAsia" w:hAnsiTheme="minorEastAsia"/>
          <w:sz w:val="24"/>
        </w:rPr>
      </w:pPr>
    </w:p>
    <w:p w14:paraId="581BDDCB">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213288CA">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095B1363">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信息工程学院的创办前身1958年建立的江西大学物理系无线电物理专业和江西工业大学电机系，学院现设4个系：电子信息工程系、能源与电气工程系、自动化系、人工智能系；2个中心：电工电子实验中心、专业实验中心，其中电工电子实验中心为国家级实验教学示范中心；4个科研平台：江西省智能信息系统重点实验室、江西省嵌入式系统工程技术研究中心、信息科学与技术研究院、人工智能工业研究院。拥有二级学科博士点1个，一级学科硕士点3 个，专业型硕士点6个，本科专业5个，其中通信工程、电气工程及其自动化、电子信息工程、自动化四个专业均为国家级一流专业建设点。</w:t>
      </w:r>
    </w:p>
    <w:p w14:paraId="42367849">
      <w:p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r>
        <w:rPr>
          <w:rFonts w:hint="default" w:ascii="宋体" w:hAnsi="宋体" w:eastAsia="宋体" w:cs="宋体"/>
          <w:i w:val="0"/>
          <w:iCs w:val="0"/>
          <w:caps w:val="0"/>
          <w:color w:val="000000"/>
          <w:spacing w:val="0"/>
          <w:sz w:val="24"/>
          <w:szCs w:val="24"/>
          <w:shd w:val="clear" w:fill="FFFFFF"/>
          <w:lang w:val="en-US" w:eastAsia="zh-CN"/>
        </w:rPr>
        <w:t>学院依靠南昌大学传统优势学科的长期积淀，凭借良好的声誉和形象，广纳国内外一流学者、知名教授以及学术骨干，形成了一支高水平人才聚集的可持续发展的师资队伍。现有在读本科生2000余人，硕士、博士研究生900余人。</w:t>
      </w:r>
    </w:p>
    <w:p w14:paraId="52CBEF17">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为适应全国社会经济发展需求，培养更多信息工程领域高层次高端专业人才。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信息工程学院决定面向全国开设电气工程</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64D67382">
      <w:pPr>
        <w:spacing w:line="360" w:lineRule="auto"/>
        <w:contextualSpacing/>
        <w:jc w:val="left"/>
        <w:rPr>
          <w:rFonts w:hint="eastAsia" w:cs="宋体" w:asciiTheme="minorEastAsia" w:hAnsiTheme="minorEastAsia"/>
          <w:sz w:val="24"/>
        </w:rPr>
      </w:pPr>
    </w:p>
    <w:p w14:paraId="4AE36E43">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1DA9840A">
      <w:pPr>
        <w:widowControl w:val="0"/>
        <w:numPr>
          <w:ilvl w:val="0"/>
          <w:numId w:val="0"/>
        </w:numPr>
        <w:spacing w:line="360" w:lineRule="auto"/>
        <w:ind w:firstLine="481"/>
        <w:contextualSpacing/>
        <w:jc w:val="left"/>
        <w:rPr>
          <w:rFonts w:hint="default" w:ascii="宋体" w:hAnsi="宋体" w:eastAsia="宋体" w:cs="宋体"/>
          <w:i w:val="0"/>
          <w:iCs w:val="0"/>
          <w:caps w:val="0"/>
          <w:color w:val="000000"/>
          <w:spacing w:val="0"/>
          <w:sz w:val="24"/>
          <w:szCs w:val="24"/>
          <w:shd w:val="clear" w:fill="FFFFFF"/>
          <w:lang w:val="en-US" w:eastAsia="zh-CN"/>
        </w:rPr>
      </w:pPr>
      <w:r>
        <w:rPr>
          <w:rFonts w:hint="default" w:ascii="宋体" w:hAnsi="宋体" w:eastAsia="宋体" w:cs="宋体"/>
          <w:i w:val="0"/>
          <w:iCs w:val="0"/>
          <w:caps w:val="0"/>
          <w:color w:val="000000"/>
          <w:spacing w:val="0"/>
          <w:sz w:val="24"/>
          <w:szCs w:val="24"/>
          <w:shd w:val="clear" w:fill="FFFFFF"/>
          <w:lang w:val="en-US" w:eastAsia="zh-CN"/>
        </w:rPr>
        <w:t>本专业</w:t>
      </w:r>
      <w:r>
        <w:rPr>
          <w:rFonts w:hint="eastAsia" w:ascii="宋体" w:hAnsi="宋体" w:eastAsia="宋体" w:cs="宋体"/>
          <w:i w:val="0"/>
          <w:iCs w:val="0"/>
          <w:caps w:val="0"/>
          <w:color w:val="000000"/>
          <w:spacing w:val="0"/>
          <w:sz w:val="24"/>
          <w:szCs w:val="24"/>
          <w:shd w:val="clear" w:fill="FFFFFF"/>
          <w:lang w:val="en-US" w:eastAsia="zh-CN"/>
        </w:rPr>
        <w:t>要求学员</w:t>
      </w:r>
      <w:r>
        <w:rPr>
          <w:rFonts w:hint="default" w:ascii="宋体" w:hAnsi="宋体" w:eastAsia="宋体" w:cs="宋体"/>
          <w:i w:val="0"/>
          <w:iCs w:val="0"/>
          <w:caps w:val="0"/>
          <w:color w:val="000000"/>
          <w:spacing w:val="0"/>
          <w:sz w:val="24"/>
          <w:szCs w:val="24"/>
          <w:shd w:val="clear" w:fill="FFFFFF"/>
          <w:lang w:val="en-US" w:eastAsia="zh-CN"/>
        </w:rPr>
        <w:t>掌握培养能够从事与电气工程有关的系统运行、自动控制、电力电子技术、信息处理、试验分析、研制开发、经济管理以及电子与计算机技术应用等领域工作的宽口径、复合型高级工程技术人才</w:t>
      </w:r>
      <w:r>
        <w:rPr>
          <w:rFonts w:hint="eastAsia" w:ascii="宋体" w:hAnsi="宋体" w:eastAsia="宋体" w:cs="宋体"/>
          <w:i w:val="0"/>
          <w:iCs w:val="0"/>
          <w:caps w:val="0"/>
          <w:color w:val="000000"/>
          <w:spacing w:val="0"/>
          <w:sz w:val="24"/>
          <w:szCs w:val="24"/>
          <w:shd w:val="clear" w:fill="FFFFFF"/>
          <w:lang w:val="en-US" w:eastAsia="zh-CN"/>
        </w:rPr>
        <w:t>。培养</w:t>
      </w:r>
      <w:r>
        <w:rPr>
          <w:rFonts w:hint="default" w:ascii="宋体" w:hAnsi="宋体" w:eastAsia="宋体" w:cs="宋体"/>
          <w:i w:val="0"/>
          <w:iCs w:val="0"/>
          <w:caps w:val="0"/>
          <w:color w:val="000000"/>
          <w:spacing w:val="0"/>
          <w:sz w:val="24"/>
          <w:szCs w:val="24"/>
          <w:shd w:val="clear" w:fill="FFFFFF"/>
          <w:lang w:val="en-US" w:eastAsia="zh-CN"/>
        </w:rPr>
        <w:t>在高等院校、科研院所、公司及企事业单位等从事电气工程及其自动化方面的教学、科研、工程设计、科技开发、管理和经贸等工作</w:t>
      </w:r>
      <w:r>
        <w:rPr>
          <w:rFonts w:hint="eastAsia" w:ascii="宋体" w:hAnsi="宋体" w:eastAsia="宋体" w:cs="宋体"/>
          <w:i w:val="0"/>
          <w:iCs w:val="0"/>
          <w:caps w:val="0"/>
          <w:color w:val="000000"/>
          <w:spacing w:val="0"/>
          <w:sz w:val="24"/>
          <w:szCs w:val="24"/>
          <w:shd w:val="clear" w:fill="FFFFFF"/>
          <w:lang w:val="en-US" w:eastAsia="zh-CN"/>
        </w:rPr>
        <w:t>的专业型人才。</w:t>
      </w:r>
    </w:p>
    <w:p w14:paraId="70413451">
      <w:pPr>
        <w:widowControl w:val="0"/>
        <w:numPr>
          <w:ilvl w:val="0"/>
          <w:numId w:val="0"/>
        </w:numPr>
        <w:spacing w:line="360" w:lineRule="auto"/>
        <w:contextualSpacing/>
        <w:jc w:val="left"/>
        <w:rPr>
          <w:rFonts w:hint="default" w:ascii="宋体" w:hAnsi="宋体" w:eastAsia="宋体" w:cs="宋体"/>
          <w:i w:val="0"/>
          <w:iCs w:val="0"/>
          <w:caps w:val="0"/>
          <w:color w:val="000000"/>
          <w:spacing w:val="0"/>
          <w:sz w:val="24"/>
          <w:szCs w:val="24"/>
          <w:shd w:val="clear" w:fill="FFFFFF"/>
          <w:lang w:val="en-US" w:eastAsia="zh-CN"/>
        </w:rPr>
      </w:pPr>
    </w:p>
    <w:p w14:paraId="61A314BC">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20C31337">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技能</w:t>
      </w:r>
      <w:r>
        <w:rPr>
          <w:rFonts w:hint="eastAsia" w:cs="宋体" w:asciiTheme="minorEastAsia" w:hAnsiTheme="minorEastAsia"/>
          <w:sz w:val="24"/>
        </w:rPr>
        <w:t>学科】</w:t>
      </w:r>
      <w:r>
        <w:rPr>
          <w:rFonts w:hint="eastAsia" w:cs="宋体" w:asciiTheme="minorEastAsia" w:hAnsiTheme="minorEastAsia"/>
          <w:sz w:val="24"/>
          <w:lang w:val="en-US" w:eastAsia="zh-CN"/>
        </w:rPr>
        <w:t>信息工程是国家科技发展前提基础，促进特色创新产教融合；</w:t>
      </w:r>
    </w:p>
    <w:p w14:paraId="579C8EB4">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先学习课程后参加全国考试</w:t>
      </w:r>
      <w:r>
        <w:rPr>
          <w:rFonts w:cs="宋体" w:asciiTheme="minorEastAsia" w:hAnsiTheme="minorEastAsia"/>
          <w:sz w:val="24"/>
        </w:rPr>
        <w:t>；</w:t>
      </w:r>
    </w:p>
    <w:p w14:paraId="24260728">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全国统考仅考专业综合和英语2门</w:t>
      </w:r>
      <w:r>
        <w:rPr>
          <w:rFonts w:hint="eastAsia" w:cs="宋体" w:asciiTheme="minorEastAsia" w:hAnsiTheme="minorEastAsia"/>
          <w:sz w:val="24"/>
        </w:rPr>
        <w:t>，60分合格难度较低；</w:t>
      </w:r>
    </w:p>
    <w:p w14:paraId="2080F9DF">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06BD201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0A1BBCE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7F8B2BA">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7877C657">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6019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20618C9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电气工程专业课程设置</w:t>
            </w:r>
          </w:p>
        </w:tc>
      </w:tr>
      <w:tr w14:paraId="11A3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6A896F7A">
            <w:pPr>
              <w:rPr>
                <w:rFonts w:hint="eastAsia" w:eastAsia="宋体" w:cs="微软雅黑"/>
                <w:b/>
                <w:bCs/>
                <w:color w:val="000000"/>
                <w:sz w:val="21"/>
                <w:szCs w:val="21"/>
                <w:lang w:val="en-US" w:eastAsia="zh-CN" w:bidi="ar"/>
              </w:rPr>
            </w:pPr>
          </w:p>
          <w:p w14:paraId="2EAE9F96">
            <w:pPr>
              <w:rPr>
                <w:rFonts w:hint="eastAsia" w:eastAsia="宋体" w:cs="微软雅黑"/>
                <w:b/>
                <w:bCs/>
                <w:color w:val="000000"/>
                <w:sz w:val="21"/>
                <w:szCs w:val="21"/>
                <w:lang w:val="en-US" w:eastAsia="zh-CN" w:bidi="ar"/>
              </w:rPr>
            </w:pPr>
          </w:p>
          <w:p w14:paraId="72714CDC">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627D6C38">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AE93E6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08ED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4E472F8">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645F7A9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3022CA3B">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0F5B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70761CA0">
            <w:pPr>
              <w:pStyle w:val="2"/>
              <w:widowControl/>
              <w:spacing w:before="225" w:beforeAutospacing="0" w:after="75" w:afterAutospacing="0"/>
              <w:jc w:val="center"/>
              <w:rPr>
                <w:rFonts w:hint="default"/>
                <w:lang w:val="en-US" w:eastAsia="zh-CN"/>
              </w:rPr>
            </w:pPr>
          </w:p>
          <w:p w14:paraId="254BD9E1">
            <w:pPr>
              <w:rPr>
                <w:rFonts w:hint="default" w:eastAsia="宋体" w:cs="微软雅黑"/>
                <w:b w:val="0"/>
                <w:color w:val="000000"/>
                <w:sz w:val="21"/>
                <w:szCs w:val="21"/>
                <w:lang w:val="en-US" w:eastAsia="zh-CN" w:bidi="ar"/>
              </w:rPr>
            </w:pPr>
          </w:p>
          <w:p w14:paraId="714ACF2E">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2C379AFC">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371A1F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现代电力系统分析</w:t>
            </w:r>
          </w:p>
        </w:tc>
        <w:tc>
          <w:tcPr>
            <w:tcW w:w="3472" w:type="dxa"/>
            <w:noWrap w:val="0"/>
            <w:vAlign w:val="top"/>
          </w:tcPr>
          <w:p w14:paraId="0EA132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电气材料与应用</w:t>
            </w:r>
          </w:p>
        </w:tc>
      </w:tr>
      <w:tr w14:paraId="6AEF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01EB68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6E0ED68">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现代电力电子技术</w:t>
            </w:r>
          </w:p>
        </w:tc>
        <w:tc>
          <w:tcPr>
            <w:tcW w:w="3472" w:type="dxa"/>
            <w:noWrap w:val="0"/>
            <w:vAlign w:val="top"/>
          </w:tcPr>
          <w:p w14:paraId="5AE2FC2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新能源与分布式发电技术</w:t>
            </w:r>
          </w:p>
        </w:tc>
      </w:tr>
      <w:tr w14:paraId="2CAB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702496B">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1833864">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default" w:eastAsia="宋体" w:cs="微软雅黑"/>
                <w:b w:val="0"/>
                <w:bCs/>
                <w:color w:val="000000"/>
                <w:sz w:val="21"/>
                <w:szCs w:val="21"/>
                <w:lang w:val="en-US" w:eastAsia="zh-CN" w:bidi="ar"/>
              </w:rPr>
              <w:t>数字信号处理</w:t>
            </w:r>
          </w:p>
        </w:tc>
        <w:tc>
          <w:tcPr>
            <w:tcW w:w="3472" w:type="dxa"/>
            <w:noWrap w:val="0"/>
            <w:vAlign w:val="top"/>
          </w:tcPr>
          <w:p w14:paraId="7A63427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电气安全技术</w:t>
            </w:r>
          </w:p>
        </w:tc>
      </w:tr>
      <w:tr w14:paraId="5A4D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0A07C3F">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C0B010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电能质量分析与控制</w:t>
            </w:r>
          </w:p>
        </w:tc>
        <w:tc>
          <w:tcPr>
            <w:tcW w:w="3472" w:type="dxa"/>
            <w:noWrap w:val="0"/>
            <w:vAlign w:val="top"/>
          </w:tcPr>
          <w:p w14:paraId="5E236DE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电气测控技术</w:t>
            </w:r>
          </w:p>
        </w:tc>
      </w:tr>
      <w:tr w14:paraId="3284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76E87E6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4E7A79E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程序设计实用技术</w:t>
            </w:r>
          </w:p>
        </w:tc>
        <w:tc>
          <w:tcPr>
            <w:tcW w:w="3472" w:type="dxa"/>
            <w:noWrap w:val="0"/>
            <w:vAlign w:val="top"/>
          </w:tcPr>
          <w:p w14:paraId="0CB3EF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新能源发电与并网技术</w:t>
            </w:r>
          </w:p>
        </w:tc>
      </w:tr>
      <w:tr w14:paraId="19B1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center"/>
          </w:tcPr>
          <w:p w14:paraId="6BD7D153">
            <w:pPr>
              <w:pStyle w:val="2"/>
              <w:widowControl/>
              <w:spacing w:before="225" w:beforeAutospacing="0" w:after="75" w:afterAutospacing="0"/>
              <w:jc w:val="center"/>
              <w:rPr>
                <w:rFonts w:hint="eastAsia" w:eastAsia="宋体" w:cs="微软雅黑"/>
                <w:b/>
                <w:bCs/>
                <w:color w:val="000000"/>
                <w:sz w:val="21"/>
                <w:szCs w:val="21"/>
                <w:lang w:val="en-US" w:eastAsia="zh-CN" w:bidi="ar"/>
              </w:rPr>
            </w:pPr>
          </w:p>
        </w:tc>
        <w:tc>
          <w:tcPr>
            <w:tcW w:w="3660" w:type="dxa"/>
            <w:noWrap w:val="0"/>
            <w:vAlign w:val="top"/>
          </w:tcPr>
          <w:p w14:paraId="27BDA6B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工业物联网</w:t>
            </w:r>
          </w:p>
        </w:tc>
        <w:tc>
          <w:tcPr>
            <w:tcW w:w="3472" w:type="dxa"/>
            <w:noWrap w:val="0"/>
            <w:vAlign w:val="top"/>
          </w:tcPr>
          <w:p w14:paraId="024F75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智能控制理论与技术</w:t>
            </w:r>
          </w:p>
        </w:tc>
      </w:tr>
    </w:tbl>
    <w:p w14:paraId="7E9D01A6">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279F372C">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6244840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报考条件：</w:t>
      </w:r>
    </w:p>
    <w:p w14:paraId="754FBB36">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27489F21">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7BE10004">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24F60491">
      <w:pPr>
        <w:spacing w:line="360" w:lineRule="auto"/>
        <w:contextualSpacing/>
        <w:jc w:val="left"/>
        <w:rPr>
          <w:rFonts w:cs="宋体" w:asciiTheme="minorEastAsia" w:hAnsiTheme="minorEastAsia"/>
          <w:sz w:val="24"/>
        </w:rPr>
      </w:pPr>
    </w:p>
    <w:p w14:paraId="6B067CCE">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五、</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4A44A0BA">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81</w:t>
      </w:r>
      <w:r>
        <w:rPr>
          <w:rFonts w:hint="eastAsia" w:cs="仿宋_GB2312" w:asciiTheme="minorEastAsia" w:hAnsiTheme="minorEastAsia"/>
          <w:color w:val="000000"/>
        </w:rPr>
        <w:t>00元</w:t>
      </w:r>
    </w:p>
    <w:p w14:paraId="2EC50BA9">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8</w:t>
      </w:r>
      <w:r>
        <w:rPr>
          <w:rFonts w:hint="eastAsia" w:cs="仿宋_GB2312" w:asciiTheme="minorEastAsia" w:hAnsiTheme="minorEastAsia"/>
          <w:color w:val="000000"/>
        </w:rPr>
        <w:t>000元</w:t>
      </w:r>
    </w:p>
    <w:p w14:paraId="4F792B29">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59BDDE9B">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05ED8D0">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702E7243">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43EF18E9">
      <w:pPr>
        <w:spacing w:line="360" w:lineRule="auto"/>
        <w:contextualSpacing/>
        <w:jc w:val="left"/>
        <w:rPr>
          <w:rFonts w:cs="宋体" w:asciiTheme="minorEastAsia" w:hAnsiTheme="minorEastAsia"/>
          <w:sz w:val="24"/>
        </w:rPr>
      </w:pPr>
    </w:p>
    <w:p w14:paraId="536A804D">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2068725C">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4A28BEDC">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714DC87C">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4D3E5CF2">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69830DFB">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6B702D3C">
      <w:pPr>
        <w:spacing w:line="360" w:lineRule="auto"/>
        <w:contextualSpacing/>
        <w:jc w:val="left"/>
        <w:rPr>
          <w:rFonts w:cs="宋体" w:asciiTheme="minorEastAsia" w:hAnsiTheme="minorEastAsia"/>
          <w:sz w:val="24"/>
        </w:rPr>
      </w:pPr>
    </w:p>
    <w:p w14:paraId="7651CD74">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47EDDD41">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57301AD5">
      <w:pPr>
        <w:spacing w:line="360" w:lineRule="auto"/>
        <w:ind w:firstLine="480" w:firstLineChars="200"/>
        <w:contextualSpacing/>
        <w:jc w:val="left"/>
        <w:rPr>
          <w:rFonts w:hint="eastAsia" w:cs="宋体" w:asciiTheme="minorEastAsia" w:hAnsiTheme="minorEastAsia"/>
          <w:sz w:val="24"/>
        </w:rPr>
      </w:pPr>
    </w:p>
    <w:p w14:paraId="69C5FBFB">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7EBE2">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34C2839"/>
    <w:rsid w:val="048E0AC1"/>
    <w:rsid w:val="08206641"/>
    <w:rsid w:val="09903C9B"/>
    <w:rsid w:val="0BC57EA1"/>
    <w:rsid w:val="0BEB6F66"/>
    <w:rsid w:val="0C204D69"/>
    <w:rsid w:val="0F22295F"/>
    <w:rsid w:val="1193257A"/>
    <w:rsid w:val="11A42EB6"/>
    <w:rsid w:val="125E7D71"/>
    <w:rsid w:val="13641B1C"/>
    <w:rsid w:val="162A63E6"/>
    <w:rsid w:val="20837830"/>
    <w:rsid w:val="23081069"/>
    <w:rsid w:val="346266E6"/>
    <w:rsid w:val="3A541CD3"/>
    <w:rsid w:val="3A8D72B7"/>
    <w:rsid w:val="3BE155F6"/>
    <w:rsid w:val="3C471B44"/>
    <w:rsid w:val="446B64B3"/>
    <w:rsid w:val="452C63A7"/>
    <w:rsid w:val="4CD410EB"/>
    <w:rsid w:val="4E8C7B5A"/>
    <w:rsid w:val="4EA60DAF"/>
    <w:rsid w:val="508605D9"/>
    <w:rsid w:val="520E5D83"/>
    <w:rsid w:val="56D96AA1"/>
    <w:rsid w:val="58563AFD"/>
    <w:rsid w:val="5B182775"/>
    <w:rsid w:val="5CB02186"/>
    <w:rsid w:val="62255368"/>
    <w:rsid w:val="63456FA8"/>
    <w:rsid w:val="6AC0430E"/>
    <w:rsid w:val="71E73E39"/>
    <w:rsid w:val="776B3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1740</Words>
  <Characters>1764</Characters>
  <Lines>0</Lines>
  <Paragraphs>0</Paragraphs>
  <TotalTime>14</TotalTime>
  <ScaleCrop>false</ScaleCrop>
  <LinksUpToDate>false</LinksUpToDate>
  <CharactersWithSpaces>1769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2026-02-12T06:14:41Z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B0E928A27F9644E5902FB958027C6BA0_13</vt:lpwstr>
  </property>
  <property fmtid="{D5CDD505-2E9C-101B-9397-08002B2CF9AE}" pid="4" name="KSOTemplateDocerSaveRecord">
    <vt:lpwstr>eyJoZGlkIjoiNGQ5ODQ5N2Q1NmI0ZDAwYTJiMTcyMmU3ZjhhMWE4NmEifQ==</vt:lpwstr>
  </property>
</Properties>
</file>