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0F7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jc w:val="center"/>
        <w:rPr>
          <w:rFonts w:hint="eastAsia" w:ascii="宋体" w:hAnsi="宋体" w:eastAsia="宋体" w:cs="宋体"/>
          <w:b/>
          <w:bCs/>
          <w:color w:val="FF0000"/>
          <w:kern w:val="0"/>
          <w:sz w:val="48"/>
          <w:szCs w:val="48"/>
          <w:shd w:val="clear" w:fill="FFFFFF"/>
          <w:lang w:val="en-US" w:eastAsia="zh-CN" w:bidi="ar"/>
        </w:rPr>
      </w:pPr>
      <w:r>
        <w:rPr>
          <w:rFonts w:hint="eastAsia" w:ascii="宋体" w:hAnsi="宋体" w:eastAsia="宋体" w:cs="宋体"/>
          <w:b/>
          <w:bCs/>
          <w:color w:val="FF0000"/>
          <w:kern w:val="0"/>
          <w:sz w:val="48"/>
          <w:szCs w:val="48"/>
          <w:shd w:val="clear" w:fill="FFFFFF"/>
          <w:lang w:val="en-US" w:eastAsia="zh-CN" w:bidi="ar"/>
        </w:rPr>
        <w:t>山东理工大学</w:t>
      </w:r>
    </w:p>
    <w:p w14:paraId="39DC16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jc w:val="center"/>
        <w:rPr>
          <w:rFonts w:hint="eastAsia" w:ascii="宋体" w:hAnsi="宋体" w:eastAsia="宋体" w:cs="宋体"/>
          <w:b/>
          <w:bCs/>
          <w:color w:val="FF0000"/>
          <w:kern w:val="0"/>
          <w:sz w:val="44"/>
          <w:szCs w:val="44"/>
          <w:shd w:val="clear" w:fill="FFFFFF"/>
          <w:lang w:val="en-US" w:eastAsia="zh-CN" w:bidi="ar"/>
        </w:rPr>
      </w:pPr>
      <w:r>
        <w:rPr>
          <w:rFonts w:hint="eastAsia" w:ascii="宋体" w:hAnsi="宋体" w:eastAsia="宋体" w:cs="宋体"/>
          <w:b/>
          <w:bCs/>
          <w:color w:val="FF0000"/>
          <w:kern w:val="0"/>
          <w:sz w:val="44"/>
          <w:szCs w:val="44"/>
          <w:shd w:val="clear" w:fill="FFFFFF"/>
          <w:lang w:val="en-US" w:eastAsia="zh-CN" w:bidi="ar"/>
        </w:rPr>
        <w:t>2026年接受同等学力人员申请硕士学位简章</w:t>
      </w:r>
    </w:p>
    <w:p w14:paraId="1DFF17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jc w:val="center"/>
        <w:rPr>
          <w:rFonts w:hint="eastAsia" w:ascii="黑体" w:hAnsi="黑体" w:eastAsia="黑体" w:cs="黑体"/>
          <w:b/>
          <w:bCs/>
          <w:color w:val="FF0000"/>
          <w:kern w:val="0"/>
          <w:sz w:val="36"/>
          <w:szCs w:val="36"/>
          <w:shd w:val="clear" w:fill="FFFFFF"/>
          <w:lang w:val="en-US" w:eastAsia="zh-CN" w:bidi="ar"/>
        </w:rPr>
      </w:pPr>
    </w:p>
    <w:p w14:paraId="68355E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15" w:lineRule="atLeast"/>
        <w:ind w:left="0" w:right="0" w:firstLine="643" w:firstLineChars="200"/>
        <w:jc w:val="center"/>
        <w:textAlignment w:val="auto"/>
        <w:rPr>
          <w:rFonts w:hint="eastAsia" w:ascii="黑体" w:hAnsi="黑体" w:eastAsia="黑体" w:cs="黑体"/>
          <w:b/>
          <w:bCs/>
          <w:color w:val="FF0000"/>
          <w:kern w:val="0"/>
          <w:sz w:val="32"/>
          <w:szCs w:val="32"/>
          <w:shd w:val="clear" w:fill="FFFFFF"/>
          <w:lang w:val="en-US" w:eastAsia="zh-CN" w:bidi="ar"/>
        </w:rPr>
      </w:pPr>
    </w:p>
    <w:p w14:paraId="59EADD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right="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根据《国务院学位委员会关于授予具有研究生毕业同等学力人员硕士、博士学位的规定》（学位〔1998〕54号）、《关于进一步完善授予具有研究生毕业同等学力人员硕士学位有关规定的通知》（学位办〔2011〕57号）等文件，2026年学校继续接受同等学力人员申请硕士学位。</w:t>
      </w:r>
    </w:p>
    <w:p w14:paraId="159A0FC9">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right="0" w:firstLine="643" w:firstLineChars="200"/>
        <w:jc w:val="left"/>
        <w:textAlignment w:val="auto"/>
        <w:rPr>
          <w:rFonts w:hint="eastAsia" w:ascii="宋体" w:hAnsi="宋体" w:eastAsia="宋体" w:cs="宋体"/>
          <w:b/>
          <w:bCs/>
          <w:kern w:val="0"/>
          <w:sz w:val="32"/>
          <w:szCs w:val="32"/>
          <w:shd w:val="clear" w:fill="FFFFFF"/>
          <w:lang w:val="en-US" w:eastAsia="zh-CN" w:bidi="ar"/>
        </w:rPr>
      </w:pPr>
      <w:r>
        <w:rPr>
          <w:rFonts w:hint="eastAsia" w:ascii="宋体" w:hAnsi="宋体" w:eastAsia="宋体" w:cs="宋体"/>
          <w:b/>
          <w:bCs/>
          <w:kern w:val="0"/>
          <w:sz w:val="32"/>
          <w:szCs w:val="32"/>
          <w:shd w:val="clear" w:fill="FFFFFF"/>
          <w:lang w:val="en-US" w:eastAsia="zh-CN" w:bidi="ar"/>
        </w:rPr>
        <w:t>申请学位条件</w:t>
      </w:r>
    </w:p>
    <w:p w14:paraId="45262762">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right="0" w:rightChars="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申请硕士学位者已获得学士学位并在获得学士学位后工作3年以上，或虽无学士学位但已获得硕士或博士学位，在申请学位的专业或相近专业做出一定成绩。已获得的学士、硕士或博士学位为国（境）外学位的，其所获得的国（境）外学位需经教育部留学服务中心认证。</w:t>
      </w:r>
    </w:p>
    <w:p w14:paraId="55104EB8">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leftChars="0" w:right="0" w:rightChars="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跨学科申请者，应在3年内发表或出版过与申请学位专业相关的学术论文或专著，或补修所申请专业2-4门本科阶段主干课程，并取得合格成绩。</w:t>
      </w:r>
    </w:p>
    <w:p w14:paraId="2D52979C">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leftChars="0" w:right="0" w:rightChars="0" w:firstLine="643" w:firstLineChars="200"/>
        <w:jc w:val="left"/>
        <w:textAlignment w:val="auto"/>
        <w:rPr>
          <w:rFonts w:hint="eastAsia" w:ascii="宋体" w:hAnsi="宋体" w:eastAsia="宋体" w:cs="宋体"/>
          <w:b/>
          <w:bCs/>
          <w:kern w:val="0"/>
          <w:sz w:val="32"/>
          <w:szCs w:val="32"/>
          <w:shd w:val="clear" w:fill="FFFFFF"/>
          <w:lang w:val="en-US" w:eastAsia="zh-CN" w:bidi="ar"/>
        </w:rPr>
      </w:pPr>
      <w:r>
        <w:rPr>
          <w:rFonts w:hint="eastAsia" w:ascii="宋体" w:hAnsi="宋体" w:eastAsia="宋体" w:cs="宋体"/>
          <w:b/>
          <w:bCs/>
          <w:kern w:val="0"/>
          <w:sz w:val="32"/>
          <w:szCs w:val="32"/>
          <w:shd w:val="clear" w:fill="FFFFFF"/>
          <w:lang w:val="en-US" w:eastAsia="zh-CN" w:bidi="ar"/>
        </w:rPr>
        <w:t>报名程序</w:t>
      </w:r>
    </w:p>
    <w:p w14:paraId="4B854F0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Chars="0" w:right="0" w:rightChars="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报名包括网上报名和现场确认两个阶段。</w:t>
      </w:r>
    </w:p>
    <w:p w14:paraId="7416B3FF">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Chars="0" w:right="0" w:rightChars="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网上报名</w:t>
      </w:r>
    </w:p>
    <w:p w14:paraId="5F49D2B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right="0" w:rightChars="0" w:firstLine="640" w:firstLineChars="200"/>
        <w:jc w:val="left"/>
        <w:textAlignment w:val="auto"/>
        <w:rPr>
          <w:rFonts w:hint="eastAsia" w:ascii="宋体" w:hAnsi="宋体" w:eastAsia="宋体" w:cs="宋体"/>
          <w:sz w:val="32"/>
          <w:szCs w:val="32"/>
        </w:rPr>
      </w:pPr>
      <w:r>
        <w:rPr>
          <w:rFonts w:hint="eastAsia" w:ascii="宋体" w:hAnsi="宋体" w:eastAsia="宋体" w:cs="宋体"/>
          <w:kern w:val="0"/>
          <w:sz w:val="32"/>
          <w:szCs w:val="32"/>
          <w:shd w:val="clear" w:fill="FFFFFF"/>
          <w:lang w:val="en-US" w:eastAsia="zh-CN" w:bidi="ar"/>
        </w:rPr>
        <w:t>网上报名时间为2026年1月20日至2月20日。学校在 “ 中 国 学 位 与 研 究 生 教 育 信 息 网 ”（https://tdxl.chsi.com.cn/tdxlsqxt/admin.html）的“信息平台”发布接受同等学力申请硕士学位的学科专业信息（招生专业</w:t>
      </w:r>
    </w:p>
    <w:p w14:paraId="543D62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right="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目录详见附件1）。申请人员在规定时间登录“信息平台”并按照要求进行注册、提交个人基本信息及电子照片。</w:t>
      </w:r>
    </w:p>
    <w:p w14:paraId="1CE3DDAD">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leftChars="0" w:right="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现场确认</w:t>
      </w:r>
    </w:p>
    <w:p w14:paraId="153D0DFB">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Chars="0" w:right="0" w:rightChars="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现场确认时间及地点另行通知。2.现场确认须携带材料（1）二代身份证原件及复印件各一份；（2）学位证书和毕业证书原件及复印件各一份；（3）申请人所在单位人事部门介绍信和证明材料（包括个人简历、思想政治表现、工作成绩、科研成果、业务能力、理论基础、专业知识和外语程度等）。3.现场确认流程（1）现场确认地点进行资格审核，采集图像与指纹信息，签署《诚信承诺书》。（2）自行到申请学位所在研究生培养单位签订《山东理工大学同等学力人员申请硕士学位知情同意书》（见附件2，申请人员打印）并缴费。请严格按照规定时间进行现场确认，逾期不再办理。不进行现场确认、不按照规定缴费的无法成为我校正式在册人员，无法参加全国统考。</w:t>
      </w:r>
    </w:p>
    <w:p w14:paraId="64223A35">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leftChars="0" w:right="0" w:rightChars="0" w:firstLine="643" w:firstLineChars="200"/>
        <w:jc w:val="left"/>
        <w:textAlignment w:val="auto"/>
        <w:rPr>
          <w:rFonts w:hint="eastAsia" w:ascii="宋体" w:hAnsi="宋体" w:eastAsia="宋体" w:cs="宋体"/>
          <w:b/>
          <w:bCs/>
          <w:kern w:val="0"/>
          <w:sz w:val="32"/>
          <w:szCs w:val="32"/>
          <w:shd w:val="clear" w:fill="FFFFFF"/>
          <w:lang w:val="en-US" w:eastAsia="zh-CN" w:bidi="ar"/>
        </w:rPr>
      </w:pPr>
      <w:r>
        <w:rPr>
          <w:rFonts w:hint="eastAsia" w:ascii="宋体" w:hAnsi="宋体" w:eastAsia="宋体" w:cs="宋体"/>
          <w:b/>
          <w:bCs/>
          <w:kern w:val="0"/>
          <w:sz w:val="32"/>
          <w:szCs w:val="32"/>
          <w:shd w:val="clear" w:fill="FFFFFF"/>
          <w:lang w:val="en-US" w:eastAsia="zh-CN" w:bidi="ar"/>
        </w:rPr>
        <w:t>课程学习和考试</w:t>
      </w:r>
    </w:p>
    <w:p w14:paraId="44644FF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Chars="0" w:right="0" w:rightChars="0" w:firstLine="640" w:firstLineChars="200"/>
        <w:jc w:val="left"/>
        <w:textAlignment w:val="auto"/>
        <w:rPr>
          <w:rFonts w:hint="eastAsia" w:ascii="宋体" w:hAnsi="宋体" w:eastAsia="宋体" w:cs="宋体"/>
          <w:sz w:val="32"/>
          <w:szCs w:val="32"/>
        </w:rPr>
      </w:pPr>
      <w:r>
        <w:rPr>
          <w:rFonts w:hint="eastAsia" w:ascii="宋体" w:hAnsi="宋体" w:eastAsia="宋体" w:cs="宋体"/>
          <w:kern w:val="0"/>
          <w:sz w:val="32"/>
          <w:szCs w:val="32"/>
          <w:shd w:val="clear" w:fill="FFFFFF"/>
          <w:lang w:val="en-US" w:eastAsia="zh-CN" w:bidi="ar"/>
        </w:rPr>
        <w:t>（一）经学校审查确定具有申请资格并同意接受者，现场确认及交费后进入课程学习阶段。课程学习按申请学科专业的要求，采用跟在校研究生随读的方式学习所申请学科硕士研究生培养方案规定的课程。</w:t>
      </w:r>
    </w:p>
    <w:p w14:paraId="1981F4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right="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二）基础外语须参加同等学力人员申请硕士学位外国语水平全国统一考试，已列为学科综合国家统一考试的学科专业需参加学科综合水平全国统一考试，其他课程考试须与学校同学科专业全日制研究生同时、同卷进行。</w:t>
      </w:r>
    </w:p>
    <w:p w14:paraId="35E799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right="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（三）申请人自通过资格审查之日起，必须在5年内通过学校组织的全部课程考试和国家组织的水平考试，且成绩合格。5年内未全部通过学校组织的课程考试和国家组织的水平考试者，本次申请无效。</w:t>
      </w:r>
    </w:p>
    <w:p w14:paraId="4A8450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right="0" w:firstLine="643" w:firstLineChars="200"/>
        <w:jc w:val="left"/>
        <w:textAlignment w:val="auto"/>
        <w:rPr>
          <w:rFonts w:hint="eastAsia" w:ascii="宋体" w:hAnsi="宋体" w:eastAsia="宋体" w:cs="宋体"/>
          <w:b/>
          <w:bCs/>
          <w:kern w:val="0"/>
          <w:sz w:val="32"/>
          <w:szCs w:val="32"/>
          <w:shd w:val="clear" w:fill="FFFFFF"/>
          <w:lang w:val="en-US" w:eastAsia="zh-CN" w:bidi="ar"/>
        </w:rPr>
      </w:pPr>
      <w:r>
        <w:rPr>
          <w:rFonts w:hint="eastAsia" w:ascii="宋体" w:hAnsi="宋体" w:eastAsia="宋体" w:cs="宋体"/>
          <w:b/>
          <w:bCs/>
          <w:kern w:val="0"/>
          <w:sz w:val="32"/>
          <w:szCs w:val="32"/>
          <w:shd w:val="clear" w:fill="FFFFFF"/>
          <w:lang w:val="en-US" w:eastAsia="zh-CN" w:bidi="ar"/>
        </w:rPr>
        <w:t>四、学位论文与学位授予</w:t>
      </w:r>
    </w:p>
    <w:p w14:paraId="4F3E5A4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right="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（一）申请人基本修满学分、通过学位课考试和全国外国语水平考试且交纳费用后申请论文开题。</w:t>
      </w:r>
    </w:p>
    <w:p w14:paraId="348E22D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right="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二）申请人在开题满一年后提交学位论文，学位论文应是本人独立完成的科研成果，应能表明申请者具有从事科学研究工作或独立担负专门技术工作的能力。（三）申请人在规定时间内提出学位论文答辩申请，向学校申请硕士学位。</w:t>
      </w:r>
    </w:p>
    <w:p w14:paraId="6CB2BC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right="0" w:firstLine="643" w:firstLineChars="200"/>
        <w:jc w:val="left"/>
        <w:textAlignment w:val="auto"/>
        <w:rPr>
          <w:rFonts w:hint="eastAsia" w:ascii="宋体" w:hAnsi="宋体" w:eastAsia="宋体" w:cs="宋体"/>
          <w:b/>
          <w:bCs/>
          <w:kern w:val="0"/>
          <w:sz w:val="32"/>
          <w:szCs w:val="32"/>
          <w:shd w:val="clear" w:fill="FFFFFF"/>
          <w:lang w:val="en-US" w:eastAsia="zh-CN" w:bidi="ar"/>
        </w:rPr>
      </w:pPr>
      <w:r>
        <w:rPr>
          <w:rFonts w:hint="eastAsia" w:ascii="宋体" w:hAnsi="宋体" w:eastAsia="宋体" w:cs="宋体"/>
          <w:b/>
          <w:bCs/>
          <w:kern w:val="0"/>
          <w:sz w:val="32"/>
          <w:szCs w:val="32"/>
          <w:shd w:val="clear" w:fill="FFFFFF"/>
          <w:lang w:val="en-US" w:eastAsia="zh-CN" w:bidi="ar"/>
        </w:rPr>
        <w:t>五、收费标准和办法</w:t>
      </w:r>
    </w:p>
    <w:p w14:paraId="5093DD4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right="0" w:firstLine="640" w:firstLineChars="200"/>
        <w:jc w:val="left"/>
        <w:textAlignment w:val="auto"/>
        <w:rPr>
          <w:rFonts w:hint="eastAsia" w:ascii="宋体" w:hAnsi="宋体" w:eastAsia="宋体" w:cs="宋体"/>
          <w:kern w:val="0"/>
          <w:sz w:val="32"/>
          <w:szCs w:val="32"/>
          <w:shd w:val="clear" w:fill="FFFFFF"/>
          <w:lang w:val="en-US" w:eastAsia="zh-CN" w:bidi="ar"/>
        </w:rPr>
      </w:pPr>
      <w:r>
        <w:rPr>
          <w:rFonts w:hint="eastAsia" w:ascii="宋体" w:hAnsi="宋体" w:eastAsia="宋体" w:cs="宋体"/>
          <w:kern w:val="0"/>
          <w:sz w:val="32"/>
          <w:szCs w:val="32"/>
          <w:shd w:val="clear" w:fill="FFFFFF"/>
          <w:lang w:val="en-US" w:eastAsia="zh-CN" w:bidi="ar"/>
        </w:rPr>
        <w:t>根据国家规定，同等学力人员申请硕士学位均须缴纳费用。费用分两次缴纳，现场确认时缴纳18000元，学位论文开题前缴纳6000元。所有费用按规定交至申请学科所在学院。申请人因故提出中止学习，所交费用不再退还。</w:t>
      </w:r>
    </w:p>
    <w:p w14:paraId="10B70F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right="0" w:firstLine="643" w:firstLineChars="200"/>
        <w:jc w:val="left"/>
        <w:textAlignment w:val="auto"/>
        <w:rPr>
          <w:rFonts w:hint="eastAsia" w:ascii="宋体" w:hAnsi="宋体" w:eastAsia="宋体" w:cs="宋体"/>
          <w:b/>
          <w:bCs/>
          <w:sz w:val="32"/>
          <w:szCs w:val="32"/>
        </w:rPr>
      </w:pPr>
      <w:r>
        <w:rPr>
          <w:rFonts w:hint="eastAsia" w:ascii="宋体" w:hAnsi="宋体" w:eastAsia="宋体" w:cs="宋体"/>
          <w:b/>
          <w:bCs/>
          <w:kern w:val="0"/>
          <w:sz w:val="32"/>
          <w:szCs w:val="32"/>
          <w:shd w:val="clear" w:fill="FFFFFF"/>
          <w:lang w:val="en-US" w:eastAsia="zh-CN" w:bidi="ar"/>
        </w:rPr>
        <w:t>六、本简章未尽事宜或与国家新增文件不一致之处，均以国家相关文件为准。学校代码：10433</w:t>
      </w:r>
    </w:p>
    <w:p w14:paraId="457979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13" w:beforeLines="100" w:beforeAutospacing="0" w:after="313" w:afterLines="100" w:afterAutospacing="0" w:line="15" w:lineRule="atLeast"/>
        <w:ind w:left="0" w:right="0" w:firstLine="0"/>
        <w:jc w:val="left"/>
        <w:textAlignment w:val="auto"/>
        <w:rPr>
          <w:rFonts w:hint="default" w:ascii="宋体" w:hAnsi="宋体" w:eastAsia="宋体" w:cs="宋体"/>
          <w:i w:val="0"/>
          <w:iCs w:val="0"/>
          <w:caps w:val="0"/>
          <w:color w:val="000000"/>
          <w:spacing w:val="0"/>
          <w:sz w:val="24"/>
          <w:szCs w:val="24"/>
          <w:lang w:val="en-US" w:eastAsia="zh-CN"/>
        </w:rPr>
      </w:pPr>
    </w:p>
    <w:p w14:paraId="1F258D18">
      <w:pPr>
        <w:rPr>
          <w:rFonts w:hint="eastAsia" w:ascii="宋体" w:hAnsi="宋体" w:eastAsia="宋体" w:cs="宋体"/>
        </w:rPr>
      </w:pPr>
      <w:bookmarkStart w:id="0" w:name="_GoBack"/>
      <w:bookmarkEnd w:id="0"/>
    </w:p>
    <w:sectPr>
      <w:pgSz w:w="11906" w:h="16838"/>
      <w:pgMar w:top="1803" w:right="1440" w:bottom="180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C89ED8"/>
    <w:multiLevelType w:val="singleLevel"/>
    <w:tmpl w:val="02C89ED8"/>
    <w:lvl w:ilvl="0" w:tentative="0">
      <w:start w:val="1"/>
      <w:numFmt w:val="chineseCounting"/>
      <w:suff w:val="nothing"/>
      <w:lvlText w:val="（%1）"/>
      <w:lvlJc w:val="left"/>
      <w:rPr>
        <w:rFonts w:hint="eastAsia"/>
      </w:rPr>
    </w:lvl>
  </w:abstractNum>
  <w:abstractNum w:abstractNumId="1">
    <w:nsid w:val="05CCD97E"/>
    <w:multiLevelType w:val="singleLevel"/>
    <w:tmpl w:val="05CCD97E"/>
    <w:lvl w:ilvl="0" w:tentative="0">
      <w:start w:val="1"/>
      <w:numFmt w:val="decimal"/>
      <w:lvlText w:val="%1."/>
      <w:lvlJc w:val="left"/>
      <w:pPr>
        <w:tabs>
          <w:tab w:val="left" w:pos="312"/>
        </w:tabs>
      </w:pPr>
    </w:lvl>
  </w:abstractNum>
  <w:abstractNum w:abstractNumId="2">
    <w:nsid w:val="4063435A"/>
    <w:multiLevelType w:val="singleLevel"/>
    <w:tmpl w:val="4063435A"/>
    <w:lvl w:ilvl="0" w:tentative="0">
      <w:start w:val="1"/>
      <w:numFmt w:val="chineseCounting"/>
      <w:suff w:val="nothing"/>
      <w:lvlText w:val="%1、"/>
      <w:lvlJc w:val="left"/>
      <w:rPr>
        <w:rFonts w:hint="eastAsia"/>
      </w:rPr>
    </w:lvl>
  </w:abstractNum>
  <w:abstractNum w:abstractNumId="3">
    <w:nsid w:val="4393E757"/>
    <w:multiLevelType w:val="singleLevel"/>
    <w:tmpl w:val="4393E757"/>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zNzUxZTgzZTY5NmU5NmI5NjliMDVmZjlhMzBiZmMifQ=="/>
  </w:docVars>
  <w:rsids>
    <w:rsidRoot w:val="00000000"/>
    <w:rsid w:val="05B501D2"/>
    <w:rsid w:val="14183273"/>
    <w:rsid w:val="535C1077"/>
    <w:rsid w:val="6C0A3B6A"/>
    <w:rsid w:val="7E3C2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jc w:val="left"/>
      <w:outlineLvl w:val="1"/>
    </w:pPr>
    <w:rPr>
      <w:rFonts w:ascii="Arial" w:hAnsi="Arial" w:eastAsia="黑体"/>
      <w:b/>
      <w:sz w:val="30"/>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1377</Words>
  <Characters>1464</Characters>
  <Lines>0</Lines>
  <Paragraphs>0</Paragraphs>
  <TotalTime>41</TotalTime>
  <ScaleCrop>false</ScaleCrop>
  <LinksUpToDate>false</LinksUpToDate>
  <CharactersWithSpaces>1481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2023-11-16T00:56:00Z</dcterms:created>
  <dc:creator>Administrator</dc:creator>
  <cp:lastModifiedBy>在职申硕</cp:lastModifiedBy>
  <dcterms:modified xsi:type="dcterms:W3CDTF">2026-11-10T08:50:37Z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A5FB9C4D269746E2A723218A6BC970EA_12</vt:lpwstr>
  </property>
  <property fmtid="{D5CDD505-2E9C-101B-9397-08002B2CF9AE}" pid="4" name="KSOTemplateDocerSaveRecord">
    <vt:lpwstr>eyJoZGlkIjoiYjg1YzljYzk3NTdkMDM3MWJkOTc3NDEzODQ1ZDYzYTUiLCJ1c2VySWQiOiIxMDc5MTgxNzczIn0=</vt:lpwstr>
  </property>
</Properties>
</file>