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5E7FF4">
      <w:pPr>
        <w:spacing w:line="360" w:lineRule="auto"/>
        <w:contextualSpacing/>
        <w:jc w:val="center"/>
        <w:rPr>
          <w:rFonts w:hint="eastAsia" w:cs="宋体" w:asciiTheme="majorEastAsia" w:hAnsiTheme="majorEastAsia" w:eastAsiaTheme="majorEastAsia"/>
          <w:b/>
          <w:bCs/>
          <w:sz w:val="36"/>
          <w:szCs w:val="36"/>
        </w:rPr>
      </w:pPr>
      <w:r>
        <w:drawing>
          <wp:inline distT="0" distB="0" distL="114300" distR="114300">
            <wp:extent cx="5273675" cy="1640840"/>
            <wp:effectExtent l="0" t="0" r="3175" b="16510"/>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5"/>
                    <a:stretch>
                      <a:fillRect/>
                    </a:stretch>
                  </pic:blipFill>
                  <pic:spPr>
                    <a:xfrm>
                      <a:off x="0" y="0"/>
                      <a:ext cx="5273675" cy="1640840"/>
                    </a:xfrm>
                    <a:prstGeom prst="rect">
                      <a:avLst/>
                    </a:prstGeom>
                    <a:noFill/>
                    <a:ln>
                      <a:noFill/>
                    </a:ln>
                  </pic:spPr>
                </pic:pic>
              </a:graphicData>
            </a:graphic>
          </wp:inline>
        </w:drawing>
      </w:r>
    </w:p>
    <w:p w14:paraId="4CA42236">
      <w:pPr>
        <w:jc w:val="center"/>
        <w:rPr>
          <w:rFonts w:hint="eastAsia" w:asciiTheme="minorEastAsia" w:hAnsiTheme="minorEastAsia" w:eastAsiaTheme="minorEastAsia" w:cstheme="minorEastAsia"/>
          <w:b/>
          <w:bCs/>
          <w:sz w:val="36"/>
          <w:szCs w:val="36"/>
          <w:lang w:eastAsia="zh-CN"/>
        </w:rPr>
      </w:pPr>
      <w:r>
        <w:rPr>
          <w:rFonts w:hint="eastAsia" w:asciiTheme="minorEastAsia" w:hAnsiTheme="minorEastAsia" w:cstheme="minorEastAsia"/>
          <w:b/>
          <w:bCs/>
          <w:sz w:val="36"/>
          <w:szCs w:val="36"/>
        </w:rPr>
        <w:t>同等学力申请硕士学位</w:t>
      </w:r>
      <w:r>
        <w:rPr>
          <w:rFonts w:hint="eastAsia" w:asciiTheme="minorEastAsia" w:hAnsiTheme="minorEastAsia" w:cstheme="minorEastAsia"/>
          <w:b/>
          <w:bCs/>
          <w:sz w:val="36"/>
          <w:szCs w:val="36"/>
          <w:lang w:val="en-US" w:eastAsia="zh-CN"/>
        </w:rPr>
        <w:t>临床医学学科</w:t>
      </w:r>
    </w:p>
    <w:p w14:paraId="5CA19DF4">
      <w:pPr>
        <w:tabs>
          <w:tab w:val="left" w:pos="2820"/>
        </w:tabs>
        <w:spacing w:line="360" w:lineRule="auto"/>
        <w:ind w:firstLine="1807" w:firstLineChars="500"/>
        <w:contextualSpacing/>
        <w:jc w:val="left"/>
        <w:rPr>
          <w:rFonts w:cs="宋体" w:asciiTheme="minorEastAsia" w:hAnsiTheme="minorEastAsia"/>
          <w:sz w:val="24"/>
        </w:rPr>
      </w:pPr>
      <w:r>
        <w:rPr>
          <w:rFonts w:hint="eastAsia" w:asciiTheme="minorEastAsia" w:hAnsiTheme="minorEastAsia" w:cstheme="minorEastAsia"/>
          <w:b/>
          <w:bCs/>
          <w:sz w:val="36"/>
          <w:szCs w:val="36"/>
        </w:rPr>
        <w:t>招生简章（</w:t>
      </w:r>
      <w:r>
        <w:rPr>
          <w:rFonts w:hint="eastAsia" w:asciiTheme="minorEastAsia" w:hAnsiTheme="minorEastAsia" w:cstheme="minorEastAsia"/>
          <w:b/>
          <w:bCs/>
          <w:sz w:val="36"/>
          <w:szCs w:val="36"/>
          <w:lang w:val="en-US" w:eastAsia="zh-CN"/>
        </w:rPr>
        <w:t>专业</w:t>
      </w:r>
      <w:r>
        <w:rPr>
          <w:rFonts w:hint="eastAsia" w:asciiTheme="minorEastAsia" w:hAnsiTheme="minorEastAsia" w:cstheme="minorEastAsia"/>
          <w:b/>
          <w:bCs/>
          <w:sz w:val="36"/>
          <w:szCs w:val="36"/>
        </w:rPr>
        <w:t>型硕士学位）</w:t>
      </w:r>
    </w:p>
    <w:p w14:paraId="0A34DDE2">
      <w:pPr>
        <w:spacing w:line="360" w:lineRule="auto"/>
        <w:contextualSpacing/>
        <w:jc w:val="left"/>
        <w:rPr>
          <w:rFonts w:hint="eastAsia" w:cs="宋体" w:asciiTheme="minorEastAsia" w:hAnsiTheme="minorEastAsia"/>
          <w:b/>
          <w:bCs/>
          <w:color w:val="000000" w:themeColor="text1"/>
          <w:sz w:val="24"/>
          <w14:textFill>
            <w14:solidFill>
              <w14:schemeClr w14:val="tx1"/>
            </w14:solidFill>
          </w14:textFill>
        </w:rPr>
      </w:pPr>
    </w:p>
    <w:p w14:paraId="0584A1F5">
      <w:pPr>
        <w:spacing w:line="360" w:lineRule="auto"/>
        <w:contextualSpacing/>
        <w:jc w:val="left"/>
        <w:rPr>
          <w:rFonts w:hint="default" w:cs="宋体" w:asciiTheme="minorEastAsia" w:hAnsiTheme="minorEastAsia" w:eastAsiaTheme="minorEastAsia"/>
          <w:b/>
          <w:bCs/>
          <w:color w:val="000000" w:themeColor="text1"/>
          <w:sz w:val="24"/>
          <w:lang w:val="en-US" w:eastAsia="zh-CN"/>
          <w14:textFill>
            <w14:solidFill>
              <w14:schemeClr w14:val="tx1"/>
            </w14:solidFill>
          </w14:textFill>
        </w:rPr>
      </w:pPr>
      <w:r>
        <w:rPr>
          <w:rFonts w:hint="eastAsia" w:cs="宋体" w:asciiTheme="minorEastAsia" w:hAnsiTheme="minorEastAsia"/>
          <w:b/>
          <w:bCs/>
          <w:color w:val="000000" w:themeColor="text1"/>
          <w:sz w:val="24"/>
          <w14:textFill>
            <w14:solidFill>
              <w14:schemeClr w14:val="tx1"/>
            </w14:solidFill>
          </w14:textFill>
        </w:rPr>
        <w:t>一、</w:t>
      </w:r>
      <w:r>
        <w:rPr>
          <w:rFonts w:hint="eastAsia" w:cs="宋体" w:asciiTheme="minorEastAsia" w:hAnsiTheme="minorEastAsia"/>
          <w:b/>
          <w:bCs/>
          <w:color w:val="000000" w:themeColor="text1"/>
          <w:sz w:val="24"/>
          <w:lang w:val="en-US" w:eastAsia="zh-CN"/>
          <w14:textFill>
            <w14:solidFill>
              <w14:schemeClr w14:val="tx1"/>
            </w14:solidFill>
          </w14:textFill>
        </w:rPr>
        <w:t>院校简介：</w:t>
      </w:r>
    </w:p>
    <w:p w14:paraId="7533D04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lang w:eastAsia="zh-CN"/>
        </w:rPr>
      </w:pPr>
      <w:r>
        <w:rPr>
          <w:rFonts w:ascii="宋体" w:hAnsi="宋体" w:eastAsia="宋体" w:cs="宋体"/>
          <w:sz w:val="24"/>
          <w:szCs w:val="24"/>
        </w:rPr>
        <w:t>江西中医药大学的前身可以追溯到1951年</w:t>
      </w:r>
      <w:r>
        <w:rPr>
          <w:rFonts w:ascii="宋体" w:hAnsi="宋体" w:eastAsia="宋体" w:cs="宋体"/>
          <w:color w:val="auto"/>
          <w:sz w:val="24"/>
          <w:szCs w:val="24"/>
        </w:rPr>
        <w:t>创办的</w:t>
      </w:r>
      <w:r>
        <w:rPr>
          <w:rFonts w:ascii="宋体" w:hAnsi="宋体" w:eastAsia="宋体" w:cs="宋体"/>
          <w:color w:val="auto"/>
          <w:sz w:val="24"/>
          <w:szCs w:val="24"/>
          <w:u w:val="none"/>
        </w:rPr>
        <w:fldChar w:fldCharType="begin"/>
      </w:r>
      <w:r>
        <w:rPr>
          <w:rFonts w:ascii="宋体" w:hAnsi="宋体" w:eastAsia="宋体" w:cs="宋体"/>
          <w:color w:val="auto"/>
          <w:sz w:val="24"/>
          <w:szCs w:val="24"/>
          <w:u w:val="none"/>
        </w:rPr>
        <w:instrText xml:space="preserve"> HYPERLINK "https://www.baidu.com/s?rsv_dl=re_dqa_generate&amp;sa=re_dqa_generate&amp;wd=%E6%B1%9F%E8%A5%BF%E8%8D%AF%E7%A7%91%E5%AD%A6%E6%A0%A1&amp;rsv_pq=f71077190557fc39&amp;oq=%E6%B1%9F%E8%A5%BF%E4%B8%AD%E5%8C%BB%E8%8D%AF%E5%A4%A7%E5%AD%A6%E4%B8%AD%E5%8C%BB%E8%8D%AF%E9%99%A2%E6%A0%A1%E7%AE%80%E4%BB%8B&amp;rsv_t=068ehIKwQWcl4Qh88x6j4WPToCQ4u6zWCGNZ8muHpZeUKyIrAPiVv5ZusPM&amp;tn=baidu&amp;ie=utf-8" \t "https://www.baidu.com/_blank" </w:instrText>
      </w:r>
      <w:r>
        <w:rPr>
          <w:rFonts w:ascii="宋体" w:hAnsi="宋体" w:eastAsia="宋体" w:cs="宋体"/>
          <w:color w:val="auto"/>
          <w:sz w:val="24"/>
          <w:szCs w:val="24"/>
          <w:u w:val="none"/>
        </w:rPr>
        <w:fldChar w:fldCharType="separate"/>
      </w:r>
      <w:r>
        <w:rPr>
          <w:rStyle w:val="11"/>
          <w:rFonts w:ascii="宋体" w:hAnsi="宋体" w:eastAsia="宋体" w:cs="宋体"/>
          <w:color w:val="auto"/>
          <w:sz w:val="24"/>
          <w:szCs w:val="24"/>
          <w:u w:val="none"/>
        </w:rPr>
        <w:t>江西药科学校</w:t>
      </w:r>
      <w:r>
        <w:rPr>
          <w:rFonts w:ascii="宋体" w:hAnsi="宋体" w:eastAsia="宋体" w:cs="宋体"/>
          <w:color w:val="auto"/>
          <w:sz w:val="24"/>
          <w:szCs w:val="24"/>
          <w:u w:val="none"/>
        </w:rPr>
        <w:fldChar w:fldCharType="end"/>
      </w:r>
      <w:r>
        <w:rPr>
          <w:rFonts w:ascii="宋体" w:hAnsi="宋体" w:eastAsia="宋体" w:cs="宋体"/>
          <w:color w:val="auto"/>
          <w:sz w:val="24"/>
          <w:szCs w:val="24"/>
          <w:u w:val="none"/>
        </w:rPr>
        <w:t>和1953年创办的江西中医进修学校。1959年成立</w:t>
      </w:r>
      <w:r>
        <w:rPr>
          <w:rFonts w:ascii="宋体" w:hAnsi="宋体" w:eastAsia="宋体" w:cs="宋体"/>
          <w:color w:val="auto"/>
          <w:sz w:val="24"/>
          <w:szCs w:val="24"/>
          <w:u w:val="none"/>
        </w:rPr>
        <w:fldChar w:fldCharType="begin"/>
      </w:r>
      <w:r>
        <w:rPr>
          <w:rFonts w:ascii="宋体" w:hAnsi="宋体" w:eastAsia="宋体" w:cs="宋体"/>
          <w:color w:val="auto"/>
          <w:sz w:val="24"/>
          <w:szCs w:val="24"/>
          <w:u w:val="none"/>
        </w:rPr>
        <w:instrText xml:space="preserve"> HYPERLINK "https://www.baidu.com/s?rsv_dl=re_dqa_generate&amp;sa=re_dqa_generate&amp;wd=%E6%B1%9F%E8%A5%BF%E4%B8%AD%E5%8C%BB%E5%AD%A6%E9%99%A2&amp;rsv_pq=f71077190557fc39&amp;oq=%E6%B1%9F%E8%A5%BF%E4%B8%AD%E5%8C%BB%E8%8D%AF%E5%A4%A7%E5%AD%A6%E4%B8%AD%E5%8C%BB%E8%8D%AF%E9%99%A2%E6%A0%A1%E7%AE%80%E4%BB%8B&amp;rsv_t=068ehIKwQWcl4Qh88x6j4WPToCQ4u6zWCGNZ8muHpZeUKyIrAPiVv5ZusPM&amp;tn=baidu&amp;ie=utf-8" \t "https://www.baidu.com/_blank" </w:instrText>
      </w:r>
      <w:r>
        <w:rPr>
          <w:rFonts w:ascii="宋体" w:hAnsi="宋体" w:eastAsia="宋体" w:cs="宋体"/>
          <w:color w:val="auto"/>
          <w:sz w:val="24"/>
          <w:szCs w:val="24"/>
          <w:u w:val="none"/>
        </w:rPr>
        <w:fldChar w:fldCharType="separate"/>
      </w:r>
      <w:r>
        <w:rPr>
          <w:rStyle w:val="11"/>
          <w:rFonts w:ascii="宋体" w:hAnsi="宋体" w:eastAsia="宋体" w:cs="宋体"/>
          <w:color w:val="auto"/>
          <w:sz w:val="24"/>
          <w:szCs w:val="24"/>
          <w:u w:val="none"/>
        </w:rPr>
        <w:t>江西中医学院</w:t>
      </w:r>
      <w:r>
        <w:rPr>
          <w:rFonts w:ascii="宋体" w:hAnsi="宋体" w:eastAsia="宋体" w:cs="宋体"/>
          <w:color w:val="auto"/>
          <w:sz w:val="24"/>
          <w:szCs w:val="24"/>
          <w:u w:val="none"/>
        </w:rPr>
        <w:fldChar w:fldCharType="end"/>
      </w:r>
      <w:r>
        <w:rPr>
          <w:rFonts w:ascii="宋体" w:hAnsi="宋体" w:eastAsia="宋体" w:cs="宋体"/>
          <w:color w:val="auto"/>
          <w:sz w:val="24"/>
          <w:szCs w:val="24"/>
          <w:u w:val="none"/>
        </w:rPr>
        <w:t>，2</w:t>
      </w:r>
      <w:r>
        <w:rPr>
          <w:rFonts w:ascii="宋体" w:hAnsi="宋体" w:eastAsia="宋体" w:cs="宋体"/>
          <w:color w:val="auto"/>
          <w:sz w:val="24"/>
          <w:szCs w:val="24"/>
        </w:rPr>
        <w:t>013年更名为江西中医药大学</w:t>
      </w:r>
      <w:r>
        <w:rPr>
          <w:rFonts w:hint="eastAsia" w:ascii="宋体" w:hAnsi="宋体" w:eastAsia="宋体" w:cs="宋体"/>
          <w:color w:val="auto"/>
          <w:sz w:val="24"/>
          <w:szCs w:val="24"/>
          <w:lang w:eastAsia="zh-CN"/>
        </w:rPr>
        <w:t>。</w:t>
      </w:r>
    </w:p>
    <w:p w14:paraId="74857E0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lang w:eastAsia="zh-CN"/>
        </w:rPr>
      </w:pPr>
      <w:r>
        <w:rPr>
          <w:rFonts w:ascii="宋体" w:hAnsi="宋体" w:eastAsia="宋体" w:cs="宋体"/>
          <w:color w:val="auto"/>
          <w:sz w:val="24"/>
          <w:szCs w:val="24"/>
        </w:rPr>
        <w:t>学校拥有直属附属医院3所，非直属附属医院9所，设有教育教学机构18个。学校图书馆拥有纸本图书181.63万册，电子图书162.41万册。学校现有专任教师1257人，其中具有高级职称的教师占48.4%，具有硕士、博士学位的教师占88.83%‌</w:t>
      </w:r>
      <w:r>
        <w:rPr>
          <w:rFonts w:hint="eastAsia" w:ascii="宋体" w:hAnsi="宋体" w:eastAsia="宋体" w:cs="宋体"/>
          <w:color w:val="auto"/>
          <w:sz w:val="24"/>
          <w:szCs w:val="24"/>
          <w:lang w:eastAsia="zh-CN"/>
        </w:rPr>
        <w:t>。</w:t>
      </w:r>
    </w:p>
    <w:p w14:paraId="04DCA0F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eastAsia="宋体" w:cs="宋体"/>
          <w:color w:val="auto"/>
          <w:sz w:val="24"/>
          <w:szCs w:val="24"/>
        </w:rPr>
      </w:pPr>
      <w:r>
        <w:rPr>
          <w:rFonts w:ascii="宋体" w:hAnsi="宋体" w:eastAsia="宋体" w:cs="宋体"/>
          <w:color w:val="auto"/>
          <w:sz w:val="24"/>
          <w:szCs w:val="24"/>
        </w:rPr>
        <w:t>临床医学院开设了中医学、中西医临床医学、中医骨伤科学、医学检验技术、中医养生学、预防医学等多个专业，其中中西医临床医学专业为江西省一流专业建设点。学院注重理论与实践相结合，采用多种教学方法和手段，如案例教学、模拟诊疗、临床实习等，以提高学生的临床技能和综合素质。同时，学院还积极开展教学改革和创新，获批了多项国家级和省级卓越医生教育培养计划改革试点项目，取得了显著的教学成果。</w:t>
      </w:r>
    </w:p>
    <w:p w14:paraId="7721C7B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lang w:val="en-US" w:eastAsia="zh-CN"/>
        </w:rPr>
        <w:t>为培养更多医学领域人才。江西中医药大学决定面向全国开设中医内科学、中医外科学、中医骨伤科学、中医儿科学等</w:t>
      </w:r>
      <w:r>
        <w:rPr>
          <w:rFonts w:hint="eastAsia" w:ascii="宋体" w:hAnsi="宋体" w:eastAsia="宋体" w:cs="宋体"/>
          <w:i w:val="0"/>
          <w:iCs w:val="0"/>
          <w:caps w:val="0"/>
          <w:color w:val="000000"/>
          <w:spacing w:val="0"/>
          <w:sz w:val="24"/>
          <w:szCs w:val="24"/>
          <w:shd w:val="clear" w:fill="FFFFFF"/>
        </w:rPr>
        <w:t>专业同等学</w:t>
      </w:r>
      <w:r>
        <w:rPr>
          <w:rFonts w:hint="eastAsia" w:ascii="宋体" w:hAnsi="宋体" w:eastAsia="宋体" w:cs="宋体"/>
          <w:i w:val="0"/>
          <w:iCs w:val="0"/>
          <w:caps w:val="0"/>
          <w:color w:val="000000"/>
          <w:spacing w:val="0"/>
          <w:sz w:val="24"/>
          <w:szCs w:val="24"/>
          <w:shd w:val="clear" w:fill="FFFFFF"/>
          <w:lang w:val="en-US" w:eastAsia="zh-CN"/>
        </w:rPr>
        <w:t>高层次</w:t>
      </w:r>
      <w:r>
        <w:rPr>
          <w:rFonts w:hint="eastAsia" w:ascii="宋体" w:hAnsi="宋体" w:eastAsia="宋体" w:cs="宋体"/>
          <w:i w:val="0"/>
          <w:iCs w:val="0"/>
          <w:caps w:val="0"/>
          <w:color w:val="000000"/>
          <w:spacing w:val="0"/>
          <w:sz w:val="24"/>
          <w:szCs w:val="24"/>
          <w:shd w:val="clear" w:fill="FFFFFF"/>
        </w:rPr>
        <w:t>力申请硕士学位课程研修班。</w:t>
      </w:r>
    </w:p>
    <w:p w14:paraId="00489A0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i w:val="0"/>
          <w:iCs w:val="0"/>
          <w:caps w:val="0"/>
          <w:color w:val="000000"/>
          <w:spacing w:val="0"/>
          <w:sz w:val="24"/>
          <w:szCs w:val="24"/>
          <w:shd w:val="clear" w:fill="FFFFFF"/>
        </w:rPr>
      </w:pPr>
    </w:p>
    <w:p w14:paraId="706BCD1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i w:val="0"/>
          <w:iCs w:val="0"/>
          <w:caps w:val="0"/>
          <w:color w:val="000000"/>
          <w:spacing w:val="0"/>
          <w:sz w:val="24"/>
          <w:szCs w:val="24"/>
          <w:shd w:val="clear" w:fill="FFFFFF"/>
        </w:rPr>
      </w:pPr>
    </w:p>
    <w:p w14:paraId="1710745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i w:val="0"/>
          <w:iCs w:val="0"/>
          <w:caps w:val="0"/>
          <w:color w:val="000000"/>
          <w:spacing w:val="0"/>
          <w:sz w:val="24"/>
          <w:szCs w:val="24"/>
          <w:shd w:val="clear" w:fill="FFFFFF"/>
        </w:rPr>
      </w:pPr>
    </w:p>
    <w:p w14:paraId="0EF357A8">
      <w:pPr>
        <w:numPr>
          <w:ilvl w:val="0"/>
          <w:numId w:val="1"/>
        </w:numPr>
        <w:spacing w:line="360" w:lineRule="auto"/>
        <w:contextualSpacing/>
        <w:jc w:val="left"/>
        <w:rPr>
          <w:rFonts w:hint="eastAsia" w:cs="宋体" w:asciiTheme="minorEastAsia" w:hAnsiTheme="minorEastAsia"/>
          <w:b/>
          <w:bCs/>
          <w:color w:val="000000" w:themeColor="text1"/>
          <w:sz w:val="24"/>
          <w:lang w:val="en-US"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培养目标：</w:t>
      </w:r>
    </w:p>
    <w:p w14:paraId="10D4386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本专业</w:t>
      </w:r>
      <w:r>
        <w:rPr>
          <w:rFonts w:ascii="宋体" w:hAnsi="宋体" w:eastAsia="宋体" w:cs="宋体"/>
          <w:sz w:val="24"/>
          <w:szCs w:val="24"/>
        </w:rPr>
        <w:t>应具有初步的科学研究和实际工作的能力，具有一定的判断性思维能力和创新精神，能够自我完善、不断追求卓越，并具备自主学习和终身学习的能力</w:t>
      </w:r>
      <w:r>
        <w:rPr>
          <w:rFonts w:hint="eastAsia" w:ascii="宋体" w:hAnsi="宋体" w:eastAsia="宋体" w:cs="宋体"/>
          <w:sz w:val="24"/>
          <w:szCs w:val="24"/>
          <w:lang w:eastAsia="zh-CN"/>
        </w:rPr>
        <w:t>。</w:t>
      </w:r>
    </w:p>
    <w:p w14:paraId="26129F4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eastAsia="zh-CN"/>
        </w:rPr>
      </w:pPr>
      <w:r>
        <w:rPr>
          <w:rFonts w:ascii="宋体" w:hAnsi="宋体" w:eastAsia="宋体" w:cs="宋体"/>
          <w:sz w:val="24"/>
          <w:szCs w:val="24"/>
        </w:rPr>
        <w:t>‌</w:t>
      </w:r>
    </w:p>
    <w:p w14:paraId="66857395">
      <w:pPr>
        <w:numPr>
          <w:ilvl w:val="0"/>
          <w:numId w:val="1"/>
        </w:numPr>
        <w:spacing w:line="360" w:lineRule="auto"/>
        <w:contextualSpacing/>
        <w:jc w:val="left"/>
        <w:rPr>
          <w:rFonts w:hint="eastAsia" w:cs="宋体" w:asciiTheme="minorEastAsia" w:hAnsiTheme="minorEastAsia"/>
          <w:b/>
          <w:bCs/>
          <w:color w:val="000000" w:themeColor="text1"/>
          <w:sz w:val="24"/>
          <w:lang w:val="en-US"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报读优势：</w:t>
      </w:r>
    </w:p>
    <w:p w14:paraId="753C3CE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eastAsia="zh-CN"/>
        </w:rPr>
      </w:pPr>
      <w:r>
        <w:rPr>
          <w:rFonts w:hint="eastAsia" w:cs="宋体" w:asciiTheme="minorEastAsia" w:hAnsiTheme="minorEastAsia"/>
          <w:sz w:val="24"/>
        </w:rPr>
        <w:t>【学科</w:t>
      </w:r>
      <w:r>
        <w:rPr>
          <w:rFonts w:hint="eastAsia" w:cs="宋体" w:asciiTheme="minorEastAsia" w:hAnsiTheme="minorEastAsia"/>
          <w:sz w:val="24"/>
          <w:lang w:val="en-US" w:eastAsia="zh-CN"/>
        </w:rPr>
        <w:t>发展</w:t>
      </w:r>
      <w:r>
        <w:rPr>
          <w:rFonts w:hint="eastAsia" w:cs="宋体" w:asciiTheme="minorEastAsia" w:hAnsiTheme="minorEastAsia"/>
          <w:sz w:val="24"/>
        </w:rPr>
        <w:t>】</w:t>
      </w:r>
      <w:r>
        <w:rPr>
          <w:rFonts w:ascii="宋体" w:hAnsi="宋体" w:eastAsia="宋体" w:cs="宋体"/>
          <w:sz w:val="24"/>
          <w:szCs w:val="24"/>
        </w:rPr>
        <w:t>学科排名进入ESI全球前1%是衡量该学科具备世界一流水平的重要指标之一，也是衡量一所大学核心竞争力的重要指标之一</w:t>
      </w:r>
      <w:r>
        <w:rPr>
          <w:rFonts w:hint="eastAsia" w:ascii="宋体" w:hAnsi="宋体" w:eastAsia="宋体" w:cs="宋体"/>
          <w:sz w:val="24"/>
          <w:szCs w:val="24"/>
          <w:lang w:eastAsia="zh-CN"/>
        </w:rPr>
        <w:t>。</w:t>
      </w:r>
    </w:p>
    <w:p w14:paraId="1923B08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cs="宋体" w:asciiTheme="minorEastAsia" w:hAnsiTheme="minorEastAsia"/>
          <w:sz w:val="24"/>
        </w:rPr>
      </w:pPr>
      <w:r>
        <w:rPr>
          <w:rFonts w:cs="宋体" w:asciiTheme="minorEastAsia" w:hAnsiTheme="minorEastAsia"/>
          <w:sz w:val="24"/>
        </w:rPr>
        <w:t>【免试入学】学员满足报读条件免试入学，</w:t>
      </w:r>
      <w:r>
        <w:rPr>
          <w:rFonts w:hint="eastAsia" w:cs="宋体" w:asciiTheme="minorEastAsia" w:hAnsiTheme="minorEastAsia"/>
          <w:sz w:val="24"/>
          <w:lang w:val="en-US" w:eastAsia="zh-CN"/>
        </w:rPr>
        <w:t>符合报考条件即可报考，先学习后考试</w:t>
      </w:r>
      <w:r>
        <w:rPr>
          <w:rFonts w:cs="宋体" w:asciiTheme="minorEastAsia" w:hAnsiTheme="minorEastAsia"/>
          <w:sz w:val="24"/>
        </w:rPr>
        <w:t>；</w:t>
      </w:r>
    </w:p>
    <w:p w14:paraId="3C74396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宋体" w:asciiTheme="minorEastAsia" w:hAnsiTheme="minorEastAsia"/>
          <w:sz w:val="24"/>
        </w:rPr>
      </w:pPr>
      <w:r>
        <w:rPr>
          <w:rFonts w:hint="eastAsia" w:cs="宋体" w:asciiTheme="minorEastAsia" w:hAnsiTheme="minorEastAsia"/>
          <w:sz w:val="24"/>
        </w:rPr>
        <w:t>【</w:t>
      </w:r>
      <w:r>
        <w:rPr>
          <w:rFonts w:hint="eastAsia" w:cs="宋体" w:asciiTheme="minorEastAsia" w:hAnsiTheme="minorEastAsia"/>
          <w:sz w:val="24"/>
          <w:lang w:val="en-US" w:eastAsia="zh-CN"/>
        </w:rPr>
        <w:t>申硕</w:t>
      </w:r>
      <w:r>
        <w:rPr>
          <w:rFonts w:hint="eastAsia" w:cs="宋体" w:asciiTheme="minorEastAsia" w:hAnsiTheme="minorEastAsia"/>
          <w:sz w:val="24"/>
        </w:rPr>
        <w:t>仅考</w:t>
      </w:r>
      <w:r>
        <w:rPr>
          <w:rFonts w:hint="eastAsia" w:cs="宋体" w:asciiTheme="minorEastAsia" w:hAnsiTheme="minorEastAsia"/>
          <w:sz w:val="24"/>
          <w:lang w:val="en-US" w:eastAsia="zh-CN"/>
        </w:rPr>
        <w:t>2</w:t>
      </w:r>
      <w:r>
        <w:rPr>
          <w:rFonts w:hint="eastAsia" w:cs="宋体" w:asciiTheme="minorEastAsia" w:hAnsiTheme="minorEastAsia"/>
          <w:sz w:val="24"/>
        </w:rPr>
        <w:t>科】</w:t>
      </w:r>
      <w:r>
        <w:rPr>
          <w:rFonts w:hint="eastAsia" w:cs="宋体" w:asciiTheme="minorEastAsia" w:hAnsiTheme="minorEastAsia"/>
          <w:sz w:val="24"/>
          <w:lang w:val="en-US" w:eastAsia="zh-CN"/>
        </w:rPr>
        <w:t>全国统考专业综合+英语</w:t>
      </w:r>
      <w:r>
        <w:rPr>
          <w:rFonts w:hint="eastAsia" w:cs="宋体" w:asciiTheme="minorEastAsia" w:hAnsiTheme="minorEastAsia"/>
          <w:sz w:val="24"/>
        </w:rPr>
        <w:t>，</w:t>
      </w:r>
      <w:r>
        <w:rPr>
          <w:rFonts w:hint="eastAsia" w:cs="宋体" w:asciiTheme="minorEastAsia" w:hAnsiTheme="minorEastAsia"/>
          <w:sz w:val="24"/>
          <w:lang w:val="en-US" w:eastAsia="zh-CN"/>
        </w:rPr>
        <w:t>均</w:t>
      </w:r>
      <w:r>
        <w:rPr>
          <w:rFonts w:hint="eastAsia" w:cs="宋体" w:asciiTheme="minorEastAsia" w:hAnsiTheme="minorEastAsia"/>
          <w:sz w:val="24"/>
        </w:rPr>
        <w:t>60分合格，难度较低；</w:t>
      </w:r>
    </w:p>
    <w:p w14:paraId="4B4C514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宋体" w:asciiTheme="minorEastAsia" w:hAnsiTheme="minorEastAsia"/>
          <w:sz w:val="24"/>
        </w:rPr>
      </w:pPr>
      <w:r>
        <w:rPr>
          <w:rFonts w:hint="eastAsia" w:cs="宋体" w:asciiTheme="minorEastAsia" w:hAnsiTheme="minorEastAsia"/>
          <w:sz w:val="24"/>
        </w:rPr>
        <w:t>【考试机会多】学员有</w:t>
      </w:r>
      <w:r>
        <w:rPr>
          <w:rFonts w:hint="eastAsia" w:cs="宋体" w:asciiTheme="minorEastAsia" w:hAnsiTheme="minorEastAsia"/>
          <w:sz w:val="24"/>
          <w:lang w:val="en-US" w:eastAsia="zh-CN"/>
        </w:rPr>
        <w:t>5</w:t>
      </w:r>
      <w:r>
        <w:rPr>
          <w:rFonts w:hint="eastAsia" w:cs="宋体" w:asciiTheme="minorEastAsia" w:hAnsiTheme="minorEastAsia"/>
          <w:sz w:val="24"/>
        </w:rPr>
        <w:t>次申硕考试机会，</w:t>
      </w:r>
      <w:r>
        <w:rPr>
          <w:rFonts w:hint="eastAsia" w:cs="宋体" w:asciiTheme="minorEastAsia" w:hAnsiTheme="minorEastAsia"/>
          <w:sz w:val="24"/>
          <w:lang w:val="en-US" w:eastAsia="zh-CN"/>
        </w:rPr>
        <w:t>多次机会考</w:t>
      </w:r>
      <w:r>
        <w:rPr>
          <w:rFonts w:hint="eastAsia" w:cs="宋体" w:asciiTheme="minorEastAsia" w:hAnsiTheme="minorEastAsia"/>
          <w:sz w:val="24"/>
        </w:rPr>
        <w:t>大大提升申硕通过率；</w:t>
      </w:r>
    </w:p>
    <w:p w14:paraId="55C725B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cstheme="minorEastAsia"/>
          <w:sz w:val="24"/>
          <w:szCs w:val="24"/>
          <w:lang w:val="en-US" w:eastAsia="zh-CN"/>
        </w:rPr>
      </w:pPr>
      <w:r>
        <w:rPr>
          <w:rFonts w:hint="eastAsia" w:cs="宋体" w:asciiTheme="minorEastAsia" w:hAnsiTheme="minorEastAsia"/>
          <w:sz w:val="24"/>
        </w:rPr>
        <w:t>【灵活授课】</w:t>
      </w:r>
      <w:r>
        <w:rPr>
          <w:rFonts w:hint="eastAsia" w:asciiTheme="minorEastAsia" w:hAnsiTheme="minorEastAsia" w:cstheme="minorEastAsia"/>
          <w:sz w:val="24"/>
          <w:szCs w:val="24"/>
          <w:lang w:val="en-US" w:eastAsia="zh-CN"/>
        </w:rPr>
        <w:t>网络授课教学+仅1天面授，方便异地学员报读。</w:t>
      </w:r>
    </w:p>
    <w:p w14:paraId="4396DF4C">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jc w:val="left"/>
        <w:textAlignment w:val="auto"/>
        <w:rPr>
          <w:rFonts w:cs="宋体" w:asciiTheme="minorEastAsia" w:hAnsiTheme="minorEastAsia"/>
          <w:sz w:val="24"/>
        </w:rPr>
      </w:pPr>
      <w:r>
        <w:rPr>
          <w:rFonts w:hint="eastAsia" w:cs="宋体" w:asciiTheme="minorEastAsia" w:hAnsiTheme="minorEastAsia"/>
          <w:sz w:val="24"/>
        </w:rPr>
        <w:t>【拓展人脉】不定期举办线上主题讲座、开展小组论坛话题讨论，为学员提供更多的交流机会与人际拓展平台。</w:t>
      </w:r>
    </w:p>
    <w:p w14:paraId="474D3F3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eastAsia="宋体" w:cs="宋体"/>
          <w:sz w:val="24"/>
          <w:szCs w:val="24"/>
        </w:rPr>
      </w:pPr>
    </w:p>
    <w:p w14:paraId="4303D5A2">
      <w:pPr>
        <w:numPr>
          <w:ilvl w:val="0"/>
          <w:numId w:val="1"/>
        </w:numPr>
        <w:spacing w:line="360" w:lineRule="auto"/>
        <w:ind w:left="0" w:leftChars="0" w:firstLine="0" w:firstLineChars="0"/>
        <w:contextualSpacing/>
        <w:jc w:val="left"/>
        <w:rPr>
          <w:rFonts w:hint="eastAsia" w:cs="宋体" w:asciiTheme="minorEastAsia" w:hAnsiTheme="minorEastAsia"/>
          <w:b/>
          <w:bCs/>
          <w:color w:val="000000" w:themeColor="text1"/>
          <w:sz w:val="24"/>
          <w:lang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招生专业</w:t>
      </w:r>
    </w:p>
    <w:p w14:paraId="3F9177A8">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jc w:val="left"/>
        <w:textAlignment w:val="auto"/>
        <w:rPr>
          <w:rFonts w:hint="eastAsia" w:cs="宋体" w:asciiTheme="minorEastAsia" w:hAnsiTheme="minorEastAsia"/>
          <w:sz w:val="24"/>
          <w:lang w:eastAsia="zh-CN"/>
        </w:rPr>
      </w:pP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14:paraId="70424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14:paraId="25CDFEBF">
            <w:pPr>
              <w:keepNext w:val="0"/>
              <w:keepLines w:val="0"/>
              <w:pageBreakBefore w:val="0"/>
              <w:widowControl w:val="0"/>
              <w:kinsoku/>
              <w:wordWrap/>
              <w:overflowPunct/>
              <w:topLinePunct w:val="0"/>
              <w:autoSpaceDE/>
              <w:autoSpaceDN/>
              <w:bidi w:val="0"/>
              <w:adjustRightInd/>
              <w:snapToGrid/>
              <w:spacing w:line="360" w:lineRule="auto"/>
              <w:ind w:firstLine="420" w:firstLineChars="200"/>
              <w:contextualSpacing/>
              <w:jc w:val="center"/>
              <w:textAlignment w:val="auto"/>
              <w:rPr>
                <w:rFonts w:hint="default" w:cs="宋体" w:asciiTheme="minorEastAsia" w:hAnsiTheme="minorEastAsia"/>
                <w:sz w:val="24"/>
                <w:lang w:val="en-US" w:eastAsia="zh-CN"/>
              </w:rPr>
            </w:pPr>
            <w:r>
              <w:rPr>
                <w:rFonts w:hint="eastAsia" w:ascii="宋体" w:hAnsi="宋体" w:eastAsia="宋体" w:cs="宋体"/>
                <w:kern w:val="2"/>
                <w:sz w:val="21"/>
                <w:szCs w:val="21"/>
                <w:lang w:val="en-US" w:eastAsia="zh-CN" w:bidi="ar-SA"/>
              </w:rPr>
              <w:t>中医内科学专业</w:t>
            </w:r>
          </w:p>
        </w:tc>
        <w:tc>
          <w:tcPr>
            <w:tcW w:w="4261" w:type="dxa"/>
          </w:tcPr>
          <w:p w14:paraId="34779891">
            <w:pPr>
              <w:keepNext w:val="0"/>
              <w:keepLines w:val="0"/>
              <w:pageBreakBefore w:val="0"/>
              <w:widowControl w:val="0"/>
              <w:kinsoku/>
              <w:wordWrap/>
              <w:overflowPunct/>
              <w:topLinePunct w:val="0"/>
              <w:autoSpaceDE/>
              <w:autoSpaceDN/>
              <w:bidi w:val="0"/>
              <w:adjustRightInd/>
              <w:snapToGrid/>
              <w:spacing w:line="360" w:lineRule="auto"/>
              <w:ind w:firstLine="420" w:firstLineChars="200"/>
              <w:contextualSpacing/>
              <w:jc w:val="center"/>
              <w:textAlignment w:val="auto"/>
              <w:rPr>
                <w:rFonts w:hint="default" w:cs="宋体" w:asciiTheme="minorEastAsia" w:hAnsiTheme="minorEastAsia"/>
                <w:sz w:val="24"/>
                <w:lang w:val="en-US" w:eastAsia="zh-CN"/>
              </w:rPr>
            </w:pPr>
            <w:r>
              <w:rPr>
                <w:rFonts w:hint="eastAsia" w:ascii="宋体" w:hAnsi="宋体" w:eastAsia="宋体" w:cs="宋体"/>
                <w:kern w:val="2"/>
                <w:sz w:val="21"/>
                <w:szCs w:val="21"/>
                <w:lang w:val="en-US" w:eastAsia="zh-CN" w:bidi="ar-SA"/>
              </w:rPr>
              <w:t>中医外科学专业</w:t>
            </w:r>
          </w:p>
        </w:tc>
      </w:tr>
      <w:tr w14:paraId="1435C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14:paraId="2333A6B6">
            <w:pPr>
              <w:keepNext w:val="0"/>
              <w:keepLines w:val="0"/>
              <w:pageBreakBefore w:val="0"/>
              <w:widowControl w:val="0"/>
              <w:kinsoku/>
              <w:wordWrap/>
              <w:overflowPunct/>
              <w:topLinePunct w:val="0"/>
              <w:autoSpaceDE/>
              <w:autoSpaceDN/>
              <w:bidi w:val="0"/>
              <w:adjustRightInd/>
              <w:snapToGrid/>
              <w:spacing w:line="360" w:lineRule="auto"/>
              <w:ind w:firstLine="420" w:firstLineChars="200"/>
              <w:contextualSpacing/>
              <w:jc w:val="center"/>
              <w:textAlignment w:val="auto"/>
              <w:rPr>
                <w:rFonts w:hint="default" w:cs="宋体" w:asciiTheme="minorEastAsia" w:hAnsiTheme="minorEastAsia"/>
                <w:sz w:val="24"/>
                <w:lang w:val="en-US" w:eastAsia="zh-CN"/>
              </w:rPr>
            </w:pPr>
            <w:r>
              <w:rPr>
                <w:rFonts w:hint="eastAsia" w:ascii="宋体" w:hAnsi="宋体" w:eastAsia="宋体" w:cs="宋体"/>
                <w:kern w:val="2"/>
                <w:sz w:val="21"/>
                <w:szCs w:val="21"/>
                <w:lang w:val="en-US" w:eastAsia="zh-CN" w:bidi="ar-SA"/>
              </w:rPr>
              <w:t>中医骨伤科学专业</w:t>
            </w:r>
          </w:p>
        </w:tc>
        <w:tc>
          <w:tcPr>
            <w:tcW w:w="4261" w:type="dxa"/>
          </w:tcPr>
          <w:p w14:paraId="01A65B66">
            <w:pPr>
              <w:keepNext w:val="0"/>
              <w:keepLines w:val="0"/>
              <w:pageBreakBefore w:val="0"/>
              <w:widowControl w:val="0"/>
              <w:kinsoku/>
              <w:wordWrap/>
              <w:overflowPunct/>
              <w:topLinePunct w:val="0"/>
              <w:autoSpaceDE/>
              <w:autoSpaceDN/>
              <w:bidi w:val="0"/>
              <w:adjustRightInd/>
              <w:snapToGrid/>
              <w:spacing w:line="360" w:lineRule="auto"/>
              <w:ind w:firstLine="420" w:firstLineChars="200"/>
              <w:contextualSpacing/>
              <w:jc w:val="center"/>
              <w:textAlignment w:val="auto"/>
              <w:rPr>
                <w:rFonts w:hint="default" w:cs="宋体" w:asciiTheme="minorEastAsia" w:hAnsiTheme="minorEastAsia"/>
                <w:sz w:val="24"/>
                <w:lang w:val="en-US" w:eastAsia="zh-CN"/>
              </w:rPr>
            </w:pPr>
            <w:r>
              <w:rPr>
                <w:rFonts w:hint="eastAsia" w:ascii="宋体" w:hAnsi="宋体" w:eastAsia="宋体" w:cs="宋体"/>
                <w:kern w:val="2"/>
                <w:sz w:val="21"/>
                <w:szCs w:val="21"/>
                <w:lang w:val="en-US" w:eastAsia="zh-CN" w:bidi="ar-SA"/>
              </w:rPr>
              <w:t>中医妇科学专业</w:t>
            </w:r>
          </w:p>
        </w:tc>
      </w:tr>
      <w:tr w14:paraId="22CB2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14:paraId="12BAAE48">
            <w:pPr>
              <w:keepNext w:val="0"/>
              <w:keepLines w:val="0"/>
              <w:pageBreakBefore w:val="0"/>
              <w:widowControl w:val="0"/>
              <w:kinsoku/>
              <w:wordWrap/>
              <w:overflowPunct/>
              <w:topLinePunct w:val="0"/>
              <w:autoSpaceDE/>
              <w:autoSpaceDN/>
              <w:bidi w:val="0"/>
              <w:adjustRightInd/>
              <w:snapToGrid/>
              <w:spacing w:line="360" w:lineRule="auto"/>
              <w:ind w:firstLine="420" w:firstLineChars="200"/>
              <w:contextualSpacing/>
              <w:jc w:val="center"/>
              <w:textAlignment w:val="auto"/>
              <w:rPr>
                <w:rFonts w:hint="default" w:cs="宋体" w:asciiTheme="minorEastAsia" w:hAnsiTheme="minorEastAsia"/>
                <w:sz w:val="24"/>
                <w:lang w:val="en-US" w:eastAsia="zh-CN"/>
              </w:rPr>
            </w:pPr>
            <w:r>
              <w:rPr>
                <w:rFonts w:hint="eastAsia" w:ascii="宋体" w:hAnsi="宋体" w:eastAsia="宋体" w:cs="宋体"/>
                <w:kern w:val="2"/>
                <w:sz w:val="21"/>
                <w:szCs w:val="21"/>
                <w:lang w:val="en-US" w:eastAsia="zh-CN" w:bidi="ar-SA"/>
              </w:rPr>
              <w:t>中医五官科学专业</w:t>
            </w:r>
          </w:p>
        </w:tc>
        <w:tc>
          <w:tcPr>
            <w:tcW w:w="4261" w:type="dxa"/>
          </w:tcPr>
          <w:p w14:paraId="1FFEDEF8">
            <w:pPr>
              <w:keepNext w:val="0"/>
              <w:keepLines w:val="0"/>
              <w:pageBreakBefore w:val="0"/>
              <w:widowControl w:val="0"/>
              <w:kinsoku/>
              <w:wordWrap/>
              <w:overflowPunct/>
              <w:topLinePunct w:val="0"/>
              <w:autoSpaceDE/>
              <w:autoSpaceDN/>
              <w:bidi w:val="0"/>
              <w:adjustRightInd/>
              <w:snapToGrid/>
              <w:spacing w:line="360" w:lineRule="auto"/>
              <w:ind w:firstLine="420" w:firstLineChars="200"/>
              <w:contextualSpacing/>
              <w:jc w:val="center"/>
              <w:textAlignment w:val="auto"/>
              <w:rPr>
                <w:rFonts w:hint="default" w:cs="宋体" w:asciiTheme="minorEastAsia" w:hAnsiTheme="minorEastAsia"/>
                <w:sz w:val="24"/>
                <w:lang w:val="en-US" w:eastAsia="zh-CN"/>
              </w:rPr>
            </w:pPr>
            <w:r>
              <w:rPr>
                <w:rFonts w:hint="eastAsia" w:ascii="宋体" w:hAnsi="宋体" w:eastAsia="宋体" w:cs="宋体"/>
                <w:kern w:val="2"/>
                <w:sz w:val="21"/>
                <w:szCs w:val="21"/>
                <w:lang w:val="en-US" w:eastAsia="zh-CN" w:bidi="ar-SA"/>
              </w:rPr>
              <w:t>全科医学专业</w:t>
            </w:r>
          </w:p>
        </w:tc>
      </w:tr>
    </w:tbl>
    <w:p w14:paraId="1A4C3172">
      <w:pPr>
        <w:widowControl w:val="0"/>
        <w:numPr>
          <w:ilvl w:val="0"/>
          <w:numId w:val="0"/>
        </w:numPr>
        <w:spacing w:line="360" w:lineRule="auto"/>
        <w:contextualSpacing/>
        <w:jc w:val="left"/>
        <w:rPr>
          <w:rFonts w:hint="eastAsia" w:cs="宋体" w:asciiTheme="minorEastAsia" w:hAnsiTheme="minorEastAsia"/>
          <w:b/>
          <w:bCs/>
          <w:color w:val="000000" w:themeColor="text1"/>
          <w:sz w:val="24"/>
          <w:lang w:val="en-US" w:eastAsia="zh-CN"/>
          <w14:textFill>
            <w14:solidFill>
              <w14:schemeClr w14:val="tx1"/>
            </w14:solidFill>
          </w14:textFill>
        </w:rPr>
      </w:pPr>
    </w:p>
    <w:p w14:paraId="38F1D917">
      <w:pPr>
        <w:widowControl w:val="0"/>
        <w:numPr>
          <w:ilvl w:val="0"/>
          <w:numId w:val="0"/>
        </w:numPr>
        <w:spacing w:line="360" w:lineRule="auto"/>
        <w:contextualSpacing/>
        <w:jc w:val="left"/>
        <w:rPr>
          <w:rFonts w:hint="eastAsia" w:cs="宋体" w:asciiTheme="minorEastAsia" w:hAnsiTheme="minorEastAsia"/>
          <w:b/>
          <w:bCs/>
          <w:color w:val="000000" w:themeColor="text1"/>
          <w:sz w:val="24"/>
          <w:lang w:val="en-US" w:eastAsia="zh-CN"/>
          <w14:textFill>
            <w14:solidFill>
              <w14:schemeClr w14:val="tx1"/>
            </w14:solidFill>
          </w14:textFill>
        </w:rPr>
      </w:pPr>
    </w:p>
    <w:p w14:paraId="6166B856">
      <w:pPr>
        <w:numPr>
          <w:ilvl w:val="0"/>
          <w:numId w:val="1"/>
        </w:numPr>
        <w:spacing w:line="360" w:lineRule="auto"/>
        <w:ind w:left="0" w:leftChars="0" w:firstLine="0" w:firstLineChars="0"/>
        <w:contextualSpacing/>
        <w:jc w:val="left"/>
        <w:rPr>
          <w:rFonts w:hint="eastAsia" w:cs="宋体" w:asciiTheme="minorEastAsia" w:hAnsiTheme="minorEastAsia"/>
          <w:b/>
          <w:bCs/>
          <w:color w:val="000000" w:themeColor="text1"/>
          <w:sz w:val="24"/>
          <w:lang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课程设置</w:t>
      </w:r>
      <w:r>
        <w:rPr>
          <w:rFonts w:hint="eastAsia" w:cs="宋体" w:asciiTheme="minorEastAsia" w:hAnsiTheme="minorEastAsia"/>
          <w:b/>
          <w:bCs/>
          <w:color w:val="000000" w:themeColor="text1"/>
          <w:sz w:val="24"/>
          <w:lang w:eastAsia="zh-CN"/>
          <w14:textFill>
            <w14:solidFill>
              <w14:schemeClr w14:val="tx1"/>
            </w14:solidFill>
          </w14:textFill>
        </w:rPr>
        <w:t>：</w:t>
      </w:r>
    </w:p>
    <w:p w14:paraId="4606086A">
      <w:pPr>
        <w:widowControl w:val="0"/>
        <w:numPr>
          <w:ilvl w:val="0"/>
          <w:numId w:val="0"/>
        </w:numPr>
        <w:spacing w:line="360" w:lineRule="auto"/>
        <w:contextualSpacing/>
        <w:jc w:val="left"/>
        <w:rPr>
          <w:rFonts w:hint="eastAsia" w:cs="宋体" w:asciiTheme="minorEastAsia" w:hAnsiTheme="minorEastAsia"/>
          <w:b/>
          <w:bCs/>
          <w:color w:val="000000" w:themeColor="text1"/>
          <w:sz w:val="24"/>
          <w:lang w:eastAsia="zh-CN"/>
          <w14:textFill>
            <w14:solidFill>
              <w14:schemeClr w14:val="tx1"/>
            </w14:solidFill>
          </w14:textFill>
        </w:rPr>
      </w:pPr>
    </w:p>
    <w:tbl>
      <w:tblPr>
        <w:tblStyle w:val="6"/>
        <w:tblW w:w="852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89"/>
        <w:gridCol w:w="3660"/>
        <w:gridCol w:w="3472"/>
      </w:tblGrid>
      <w:tr w14:paraId="1EBD8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21" w:type="dxa"/>
            <w:gridSpan w:val="3"/>
            <w:noWrap w:val="0"/>
            <w:vAlign w:val="top"/>
          </w:tcPr>
          <w:p w14:paraId="18D607AE">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cs="宋体" w:asciiTheme="minorEastAsia" w:hAnsiTheme="minorEastAsia"/>
                <w:sz w:val="24"/>
                <w:lang w:val="en-US" w:eastAsia="zh-CN"/>
              </w:rPr>
              <w:t>中医内科学</w:t>
            </w:r>
            <w:r>
              <w:rPr>
                <w:rFonts w:hint="eastAsia" w:eastAsia="宋体" w:cs="微软雅黑"/>
                <w:b/>
                <w:bCs/>
                <w:color w:val="000000"/>
                <w:sz w:val="24"/>
                <w:szCs w:val="24"/>
                <w:lang w:val="en-US" w:eastAsia="zh-CN" w:bidi="ar"/>
              </w:rPr>
              <w:t>专业课程设置</w:t>
            </w:r>
          </w:p>
        </w:tc>
      </w:tr>
      <w:tr w14:paraId="07D8D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restart"/>
            <w:noWrap w:val="0"/>
            <w:vAlign w:val="top"/>
          </w:tcPr>
          <w:p w14:paraId="48AD9BCB">
            <w:pPr>
              <w:rPr>
                <w:rFonts w:hint="eastAsia" w:eastAsia="宋体" w:cs="微软雅黑"/>
                <w:b/>
                <w:bCs/>
                <w:color w:val="000000"/>
                <w:sz w:val="21"/>
                <w:szCs w:val="21"/>
                <w:lang w:val="en-US" w:eastAsia="zh-CN" w:bidi="ar"/>
              </w:rPr>
            </w:pPr>
          </w:p>
          <w:p w14:paraId="19F8B199">
            <w:pPr>
              <w:rPr>
                <w:rFonts w:hint="eastAsia" w:eastAsia="宋体" w:cs="微软雅黑"/>
                <w:b/>
                <w:bCs/>
                <w:color w:val="000000"/>
                <w:sz w:val="21"/>
                <w:szCs w:val="21"/>
                <w:lang w:val="en-US" w:eastAsia="zh-CN" w:bidi="ar"/>
              </w:rPr>
            </w:pPr>
          </w:p>
          <w:p w14:paraId="64F3460B">
            <w:pPr>
              <w:ind w:firstLine="211" w:firstLineChars="100"/>
              <w:rPr>
                <w:rFonts w:hint="default" w:eastAsia="宋体" w:cs="微软雅黑"/>
                <w:b w:val="0"/>
                <w:color w:val="000000"/>
                <w:sz w:val="21"/>
                <w:szCs w:val="21"/>
                <w:lang w:val="en-US" w:eastAsia="zh-CN" w:bidi="ar"/>
              </w:rPr>
            </w:pPr>
            <w:r>
              <w:rPr>
                <w:rFonts w:hint="eastAsia" w:eastAsia="宋体" w:cs="微软雅黑"/>
                <w:b/>
                <w:bCs/>
                <w:color w:val="000000"/>
                <w:sz w:val="21"/>
                <w:szCs w:val="21"/>
                <w:lang w:val="en-US" w:eastAsia="zh-CN" w:bidi="ar"/>
              </w:rPr>
              <w:t>公共课</w:t>
            </w:r>
          </w:p>
        </w:tc>
        <w:tc>
          <w:tcPr>
            <w:tcW w:w="3660" w:type="dxa"/>
            <w:noWrap w:val="0"/>
            <w:vAlign w:val="top"/>
          </w:tcPr>
          <w:p w14:paraId="4F4D889B">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eastAsia="宋体" w:cs="微软雅黑"/>
                <w:b w:val="0"/>
                <w:color w:val="000000"/>
                <w:sz w:val="21"/>
                <w:szCs w:val="21"/>
                <w:lang w:val="en-US" w:eastAsia="zh-CN" w:bidi="ar"/>
              </w:rPr>
              <w:t>中国特色社会主义理论与实践</w:t>
            </w:r>
          </w:p>
        </w:tc>
        <w:tc>
          <w:tcPr>
            <w:tcW w:w="3472" w:type="dxa"/>
            <w:noWrap w:val="0"/>
            <w:vAlign w:val="top"/>
          </w:tcPr>
          <w:p w14:paraId="3470AF0F">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ascii="宋体" w:hAnsi="宋体" w:eastAsia="宋体" w:cs="微软雅黑"/>
                <w:b w:val="0"/>
                <w:color w:val="000000"/>
                <w:kern w:val="0"/>
                <w:sz w:val="21"/>
                <w:szCs w:val="21"/>
                <w:lang w:val="en-US" w:eastAsia="zh-CN" w:bidi="ar"/>
              </w:rPr>
              <w:t>自然辩证法概论</w:t>
            </w:r>
          </w:p>
        </w:tc>
      </w:tr>
      <w:tr w14:paraId="14DB6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continue"/>
            <w:noWrap w:val="0"/>
            <w:vAlign w:val="top"/>
          </w:tcPr>
          <w:p w14:paraId="59E6CB40">
            <w:pPr>
              <w:pStyle w:val="2"/>
              <w:widowControl/>
              <w:spacing w:before="225" w:beforeAutospacing="0" w:after="75" w:afterAutospacing="0"/>
              <w:jc w:val="center"/>
              <w:rPr>
                <w:rFonts w:hint="eastAsia" w:eastAsia="宋体" w:cs="微软雅黑"/>
                <w:b w:val="0"/>
                <w:color w:val="000000"/>
                <w:sz w:val="21"/>
                <w:szCs w:val="21"/>
                <w:lang w:val="en-US" w:eastAsia="zh-CN" w:bidi="ar"/>
              </w:rPr>
            </w:pPr>
          </w:p>
        </w:tc>
        <w:tc>
          <w:tcPr>
            <w:tcW w:w="3660" w:type="dxa"/>
            <w:noWrap w:val="0"/>
            <w:vAlign w:val="top"/>
          </w:tcPr>
          <w:p w14:paraId="25F5B545">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eastAsia="宋体" w:cs="微软雅黑"/>
                <w:b w:val="0"/>
                <w:color w:val="000000"/>
                <w:kern w:val="0"/>
                <w:sz w:val="21"/>
                <w:szCs w:val="21"/>
                <w:lang w:val="en-US" w:eastAsia="zh-CN" w:bidi="ar"/>
              </w:rPr>
              <w:t>英语</w:t>
            </w:r>
          </w:p>
        </w:tc>
        <w:tc>
          <w:tcPr>
            <w:tcW w:w="3472" w:type="dxa"/>
            <w:noWrap w:val="0"/>
            <w:vAlign w:val="top"/>
          </w:tcPr>
          <w:p w14:paraId="3A7BD49D">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default" w:eastAsia="宋体" w:cs="微软雅黑"/>
                <w:b w:val="0"/>
                <w:color w:val="000000"/>
                <w:sz w:val="21"/>
                <w:szCs w:val="21"/>
                <w:lang w:val="en-US" w:eastAsia="zh-CN" w:bidi="ar"/>
              </w:rPr>
              <w:t>医学统计学</w:t>
            </w:r>
          </w:p>
        </w:tc>
      </w:tr>
      <w:tr w14:paraId="42754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restart"/>
            <w:noWrap w:val="0"/>
            <w:vAlign w:val="top"/>
          </w:tcPr>
          <w:p w14:paraId="54305667">
            <w:pPr>
              <w:rPr>
                <w:rFonts w:hint="eastAsia" w:eastAsia="宋体" w:cs="微软雅黑"/>
                <w:b w:val="0"/>
                <w:color w:val="000000"/>
                <w:sz w:val="21"/>
                <w:szCs w:val="21"/>
                <w:lang w:val="en-US" w:eastAsia="zh-CN" w:bidi="ar"/>
              </w:rPr>
            </w:pPr>
          </w:p>
          <w:p w14:paraId="21300696">
            <w:pPr>
              <w:ind w:firstLine="211" w:firstLineChars="100"/>
              <w:rPr>
                <w:rFonts w:hint="eastAsia" w:eastAsia="宋体" w:cs="微软雅黑"/>
                <w:b/>
                <w:bCs/>
                <w:color w:val="000000"/>
                <w:sz w:val="21"/>
                <w:szCs w:val="21"/>
                <w:lang w:val="en-US" w:eastAsia="zh-CN" w:bidi="ar"/>
              </w:rPr>
            </w:pPr>
          </w:p>
          <w:p w14:paraId="4D534359">
            <w:pPr>
              <w:ind w:firstLine="211" w:firstLineChars="100"/>
              <w:rPr>
                <w:rFonts w:hint="eastAsia" w:eastAsia="宋体" w:cs="微软雅黑"/>
                <w:b/>
                <w:bCs/>
                <w:color w:val="000000"/>
                <w:sz w:val="21"/>
                <w:szCs w:val="21"/>
                <w:lang w:val="en-US" w:eastAsia="zh-CN" w:bidi="ar"/>
              </w:rPr>
            </w:pPr>
          </w:p>
          <w:p w14:paraId="7DDD176B">
            <w:pPr>
              <w:ind w:firstLine="211" w:firstLineChars="100"/>
              <w:rPr>
                <w:rFonts w:hint="default" w:eastAsia="宋体" w:cs="微软雅黑"/>
                <w:b w:val="0"/>
                <w:color w:val="000000"/>
                <w:sz w:val="21"/>
                <w:szCs w:val="21"/>
                <w:lang w:val="en-US" w:eastAsia="zh-CN" w:bidi="ar"/>
              </w:rPr>
            </w:pPr>
            <w:r>
              <w:rPr>
                <w:rFonts w:hint="eastAsia" w:eastAsia="宋体" w:cs="微软雅黑"/>
                <w:b/>
                <w:bCs/>
                <w:color w:val="000000"/>
                <w:sz w:val="21"/>
                <w:szCs w:val="21"/>
                <w:lang w:val="en-US" w:eastAsia="zh-CN" w:bidi="ar"/>
              </w:rPr>
              <w:t>专业课</w:t>
            </w:r>
          </w:p>
        </w:tc>
        <w:tc>
          <w:tcPr>
            <w:tcW w:w="3660" w:type="dxa"/>
            <w:noWrap w:val="0"/>
            <w:vAlign w:val="top"/>
          </w:tcPr>
          <w:p w14:paraId="474779C5">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leftChars="0" w:right="0" w:rightChars="0"/>
              <w:jc w:val="center"/>
              <w:rPr>
                <w:rFonts w:hint="default" w:ascii="宋体" w:hAnsi="宋体" w:eastAsia="宋体" w:cs="微软雅黑"/>
                <w:b w:val="0"/>
                <w:color w:val="000000"/>
                <w:kern w:val="0"/>
                <w:sz w:val="21"/>
                <w:szCs w:val="21"/>
                <w:lang w:val="en-US" w:eastAsia="zh-CN" w:bidi="ar"/>
              </w:rPr>
            </w:pPr>
            <w:r>
              <w:rPr>
                <w:rFonts w:hint="eastAsia" w:ascii="宋体" w:hAnsi="宋体" w:eastAsia="宋体" w:cs="微软雅黑"/>
                <w:b w:val="0"/>
                <w:color w:val="000000"/>
                <w:kern w:val="0"/>
                <w:sz w:val="21"/>
                <w:szCs w:val="21"/>
                <w:lang w:val="en-US" w:eastAsia="zh-CN" w:bidi="ar"/>
              </w:rPr>
              <w:t>医学伦理</w:t>
            </w:r>
          </w:p>
        </w:tc>
        <w:tc>
          <w:tcPr>
            <w:tcW w:w="3472" w:type="dxa"/>
            <w:noWrap w:val="0"/>
            <w:vAlign w:val="top"/>
          </w:tcPr>
          <w:p w14:paraId="484FE542">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leftChars="0" w:right="0" w:rightChars="0"/>
              <w:jc w:val="center"/>
              <w:rPr>
                <w:rFonts w:hint="default" w:ascii="宋体" w:hAnsi="宋体" w:eastAsia="宋体" w:cs="微软雅黑"/>
                <w:b w:val="0"/>
                <w:color w:val="000000"/>
                <w:kern w:val="0"/>
                <w:sz w:val="21"/>
                <w:szCs w:val="21"/>
                <w:lang w:val="en-US" w:eastAsia="zh-CN" w:bidi="ar"/>
              </w:rPr>
            </w:pPr>
            <w:r>
              <w:rPr>
                <w:rFonts w:hint="eastAsia" w:ascii="宋体" w:hAnsi="宋体" w:eastAsia="宋体" w:cs="微软雅黑"/>
                <w:b w:val="0"/>
                <w:color w:val="000000"/>
                <w:kern w:val="0"/>
                <w:sz w:val="21"/>
                <w:szCs w:val="21"/>
                <w:lang w:val="en-US" w:eastAsia="zh-CN" w:bidi="ar"/>
              </w:rPr>
              <w:t>卫生法规</w:t>
            </w:r>
          </w:p>
        </w:tc>
      </w:tr>
      <w:tr w14:paraId="130B6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continue"/>
            <w:noWrap w:val="0"/>
            <w:vAlign w:val="top"/>
          </w:tcPr>
          <w:p w14:paraId="19620FA0">
            <w:pPr>
              <w:pStyle w:val="2"/>
              <w:widowControl/>
              <w:spacing w:before="225" w:beforeAutospacing="0" w:after="75" w:afterAutospacing="0"/>
              <w:jc w:val="center"/>
              <w:rPr>
                <w:rFonts w:hint="default" w:eastAsia="宋体" w:cs="微软雅黑"/>
                <w:b w:val="0"/>
                <w:color w:val="000000"/>
                <w:sz w:val="21"/>
                <w:szCs w:val="21"/>
                <w:lang w:val="en-US" w:eastAsia="zh-CN" w:bidi="ar"/>
              </w:rPr>
            </w:pPr>
          </w:p>
        </w:tc>
        <w:tc>
          <w:tcPr>
            <w:tcW w:w="3660" w:type="dxa"/>
            <w:noWrap w:val="0"/>
            <w:vAlign w:val="top"/>
          </w:tcPr>
          <w:p w14:paraId="4E85C6AD">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leftChars="0" w:right="0" w:rightChars="0"/>
              <w:jc w:val="center"/>
              <w:rPr>
                <w:rFonts w:hint="default" w:ascii="宋体" w:hAnsi="宋体" w:eastAsia="宋体" w:cs="微软雅黑"/>
                <w:b w:val="0"/>
                <w:color w:val="000000"/>
                <w:kern w:val="0"/>
                <w:sz w:val="21"/>
                <w:szCs w:val="21"/>
                <w:lang w:val="en-US" w:eastAsia="zh-CN" w:bidi="ar"/>
              </w:rPr>
            </w:pPr>
            <w:r>
              <w:rPr>
                <w:rFonts w:hint="eastAsia" w:ascii="宋体" w:hAnsi="宋体" w:eastAsia="宋体" w:cs="微软雅黑"/>
                <w:b w:val="0"/>
                <w:color w:val="000000"/>
                <w:kern w:val="0"/>
                <w:sz w:val="21"/>
                <w:szCs w:val="21"/>
                <w:lang w:val="en-US" w:eastAsia="zh-CN" w:bidi="ar"/>
              </w:rPr>
              <w:t>循证医学</w:t>
            </w:r>
          </w:p>
        </w:tc>
        <w:tc>
          <w:tcPr>
            <w:tcW w:w="3472" w:type="dxa"/>
            <w:noWrap w:val="0"/>
            <w:vAlign w:val="top"/>
          </w:tcPr>
          <w:p w14:paraId="575F6502">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leftChars="0" w:right="0" w:rightChars="0"/>
              <w:jc w:val="center"/>
              <w:rPr>
                <w:rFonts w:hint="default" w:ascii="宋体" w:hAnsi="宋体" w:eastAsia="宋体" w:cs="微软雅黑"/>
                <w:b w:val="0"/>
                <w:color w:val="000000"/>
                <w:kern w:val="0"/>
                <w:sz w:val="21"/>
                <w:szCs w:val="21"/>
                <w:lang w:val="en-US" w:eastAsia="zh-CN" w:bidi="ar"/>
              </w:rPr>
            </w:pPr>
            <w:r>
              <w:rPr>
                <w:rFonts w:hint="eastAsia" w:ascii="宋体" w:hAnsi="宋体" w:eastAsia="宋体" w:cs="微软雅黑"/>
                <w:b w:val="0"/>
                <w:color w:val="000000"/>
                <w:kern w:val="0"/>
                <w:sz w:val="21"/>
                <w:szCs w:val="21"/>
                <w:lang w:val="en-US" w:eastAsia="zh-CN" w:bidi="ar"/>
              </w:rPr>
              <w:t>传染病防治</w:t>
            </w:r>
          </w:p>
        </w:tc>
      </w:tr>
      <w:tr w14:paraId="45BA9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continue"/>
            <w:noWrap w:val="0"/>
            <w:vAlign w:val="center"/>
          </w:tcPr>
          <w:p w14:paraId="4825C385">
            <w:pPr>
              <w:pStyle w:val="2"/>
              <w:widowControl/>
              <w:spacing w:before="225" w:beforeAutospacing="0" w:after="75" w:afterAutospacing="0"/>
              <w:jc w:val="center"/>
              <w:rPr>
                <w:rFonts w:hint="default" w:eastAsia="宋体" w:cs="微软雅黑"/>
                <w:b w:val="0"/>
                <w:color w:val="000000"/>
                <w:sz w:val="21"/>
                <w:szCs w:val="21"/>
                <w:lang w:val="en-US" w:eastAsia="zh-CN" w:bidi="ar"/>
              </w:rPr>
            </w:pPr>
          </w:p>
        </w:tc>
        <w:tc>
          <w:tcPr>
            <w:tcW w:w="3660" w:type="dxa"/>
            <w:noWrap w:val="0"/>
            <w:vAlign w:val="top"/>
          </w:tcPr>
          <w:p w14:paraId="30B7E4F2">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leftChars="0" w:right="0" w:rightChars="0"/>
              <w:jc w:val="center"/>
              <w:rPr>
                <w:rFonts w:hint="default" w:ascii="宋体" w:hAnsi="宋体" w:eastAsia="宋体" w:cs="微软雅黑"/>
                <w:b w:val="0"/>
                <w:color w:val="000000"/>
                <w:kern w:val="0"/>
                <w:sz w:val="21"/>
                <w:szCs w:val="21"/>
                <w:lang w:val="en-US" w:eastAsia="zh-CN" w:bidi="ar"/>
              </w:rPr>
            </w:pPr>
            <w:r>
              <w:rPr>
                <w:rFonts w:hint="eastAsia" w:ascii="宋体" w:hAnsi="宋体" w:eastAsia="宋体" w:cs="微软雅黑"/>
                <w:b w:val="0"/>
                <w:color w:val="000000"/>
                <w:kern w:val="0"/>
                <w:sz w:val="21"/>
                <w:szCs w:val="21"/>
                <w:lang w:val="en-US" w:eastAsia="zh-CN" w:bidi="ar"/>
              </w:rPr>
              <w:t>流行病学</w:t>
            </w:r>
          </w:p>
        </w:tc>
        <w:tc>
          <w:tcPr>
            <w:tcW w:w="3472" w:type="dxa"/>
            <w:noWrap w:val="0"/>
            <w:vAlign w:val="top"/>
          </w:tcPr>
          <w:p w14:paraId="051A8988">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leftChars="0" w:right="0" w:rightChars="0"/>
              <w:jc w:val="center"/>
              <w:rPr>
                <w:rFonts w:hint="default" w:ascii="宋体" w:hAnsi="宋体" w:eastAsia="宋体" w:cs="微软雅黑"/>
                <w:b w:val="0"/>
                <w:color w:val="000000"/>
                <w:kern w:val="0"/>
                <w:sz w:val="21"/>
                <w:szCs w:val="21"/>
                <w:lang w:val="en-US" w:eastAsia="zh-CN" w:bidi="ar"/>
              </w:rPr>
            </w:pPr>
            <w:r>
              <w:rPr>
                <w:rFonts w:hint="eastAsia" w:ascii="宋体" w:hAnsi="宋体" w:eastAsia="宋体" w:cs="微软雅黑"/>
                <w:b w:val="0"/>
                <w:color w:val="000000"/>
                <w:kern w:val="0"/>
                <w:sz w:val="21"/>
                <w:szCs w:val="21"/>
                <w:lang w:val="en-US" w:eastAsia="zh-CN" w:bidi="ar"/>
              </w:rPr>
              <w:t>精神卫生</w:t>
            </w:r>
          </w:p>
        </w:tc>
      </w:tr>
      <w:tr w14:paraId="018CE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continue"/>
            <w:noWrap w:val="0"/>
            <w:vAlign w:val="top"/>
          </w:tcPr>
          <w:p w14:paraId="44D3194A">
            <w:pPr>
              <w:pStyle w:val="2"/>
              <w:widowControl/>
              <w:spacing w:before="225" w:beforeAutospacing="0" w:after="75" w:afterAutospacing="0"/>
              <w:jc w:val="center"/>
              <w:rPr>
                <w:rFonts w:hint="default" w:eastAsia="宋体" w:cs="微软雅黑"/>
                <w:b w:val="0"/>
                <w:color w:val="000000"/>
                <w:sz w:val="21"/>
                <w:szCs w:val="21"/>
                <w:lang w:val="en-US" w:eastAsia="zh-CN" w:bidi="ar"/>
              </w:rPr>
            </w:pPr>
          </w:p>
        </w:tc>
        <w:tc>
          <w:tcPr>
            <w:tcW w:w="3660" w:type="dxa"/>
            <w:noWrap w:val="0"/>
            <w:vAlign w:val="top"/>
          </w:tcPr>
          <w:p w14:paraId="6B15C718">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leftChars="0" w:right="0" w:rightChars="0"/>
              <w:jc w:val="center"/>
              <w:rPr>
                <w:rFonts w:hint="default" w:ascii="宋体" w:hAnsi="宋体" w:eastAsia="宋体" w:cs="微软雅黑"/>
                <w:b w:val="0"/>
                <w:color w:val="000000"/>
                <w:kern w:val="0"/>
                <w:sz w:val="21"/>
                <w:szCs w:val="21"/>
                <w:lang w:val="en-US" w:eastAsia="zh-CN" w:bidi="ar"/>
              </w:rPr>
            </w:pPr>
            <w:r>
              <w:rPr>
                <w:rFonts w:hint="eastAsia" w:ascii="宋体" w:hAnsi="宋体" w:eastAsia="宋体" w:cs="微软雅黑"/>
                <w:b w:val="0"/>
                <w:color w:val="000000"/>
                <w:kern w:val="0"/>
                <w:sz w:val="21"/>
                <w:szCs w:val="21"/>
                <w:lang w:val="en-US" w:eastAsia="zh-CN" w:bidi="ar"/>
              </w:rPr>
              <w:t>职业病防治</w:t>
            </w:r>
          </w:p>
        </w:tc>
        <w:tc>
          <w:tcPr>
            <w:tcW w:w="3472" w:type="dxa"/>
            <w:noWrap w:val="0"/>
            <w:vAlign w:val="top"/>
          </w:tcPr>
          <w:p w14:paraId="1EAB8039">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leftChars="0" w:right="0" w:rightChars="0"/>
              <w:jc w:val="center"/>
              <w:rPr>
                <w:rFonts w:hint="default" w:ascii="宋体" w:hAnsi="宋体" w:eastAsia="宋体" w:cs="微软雅黑"/>
                <w:b w:val="0"/>
                <w:color w:val="000000"/>
                <w:kern w:val="0"/>
                <w:sz w:val="21"/>
                <w:szCs w:val="21"/>
                <w:lang w:val="en-US" w:eastAsia="zh-CN" w:bidi="ar"/>
              </w:rPr>
            </w:pPr>
            <w:r>
              <w:rPr>
                <w:rFonts w:hint="eastAsia" w:ascii="宋体" w:hAnsi="宋体" w:eastAsia="宋体" w:cs="微软雅黑"/>
                <w:b w:val="0"/>
                <w:color w:val="000000"/>
                <w:kern w:val="0"/>
                <w:sz w:val="21"/>
                <w:szCs w:val="21"/>
                <w:lang w:val="en-US" w:eastAsia="zh-CN" w:bidi="ar"/>
              </w:rPr>
              <w:t>食源性疾病防治</w:t>
            </w:r>
          </w:p>
        </w:tc>
      </w:tr>
      <w:tr w14:paraId="5A2DA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21" w:type="dxa"/>
            <w:gridSpan w:val="3"/>
            <w:noWrap w:val="0"/>
            <w:vAlign w:val="top"/>
          </w:tcPr>
          <w:p w14:paraId="0442270E">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cs="宋体" w:asciiTheme="minorEastAsia" w:hAnsiTheme="minorEastAsia"/>
                <w:sz w:val="24"/>
                <w:lang w:val="en-US" w:eastAsia="zh-CN"/>
              </w:rPr>
              <w:t>中医外科学</w:t>
            </w:r>
            <w:r>
              <w:rPr>
                <w:rFonts w:hint="eastAsia" w:eastAsia="宋体" w:cs="微软雅黑"/>
                <w:b/>
                <w:bCs/>
                <w:color w:val="000000"/>
                <w:sz w:val="24"/>
                <w:szCs w:val="24"/>
                <w:lang w:val="en-US" w:eastAsia="zh-CN" w:bidi="ar"/>
              </w:rPr>
              <w:t>专业课程设置</w:t>
            </w:r>
          </w:p>
        </w:tc>
      </w:tr>
      <w:tr w14:paraId="65FA4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restart"/>
            <w:noWrap w:val="0"/>
            <w:vAlign w:val="top"/>
          </w:tcPr>
          <w:p w14:paraId="017C97AC">
            <w:pPr>
              <w:rPr>
                <w:rFonts w:hint="eastAsia" w:eastAsia="宋体" w:cs="微软雅黑"/>
                <w:b/>
                <w:bCs/>
                <w:color w:val="000000"/>
                <w:sz w:val="21"/>
                <w:szCs w:val="21"/>
                <w:lang w:val="en-US" w:eastAsia="zh-CN" w:bidi="ar"/>
              </w:rPr>
            </w:pPr>
          </w:p>
          <w:p w14:paraId="74A6D229">
            <w:pPr>
              <w:rPr>
                <w:rFonts w:hint="eastAsia" w:eastAsia="宋体" w:cs="微软雅黑"/>
                <w:b/>
                <w:bCs/>
                <w:color w:val="000000"/>
                <w:sz w:val="21"/>
                <w:szCs w:val="21"/>
                <w:lang w:val="en-US" w:eastAsia="zh-CN" w:bidi="ar"/>
              </w:rPr>
            </w:pPr>
          </w:p>
          <w:p w14:paraId="11477768">
            <w:pPr>
              <w:ind w:firstLine="211" w:firstLineChars="100"/>
              <w:rPr>
                <w:rFonts w:hint="default" w:eastAsia="宋体" w:cs="微软雅黑"/>
                <w:b w:val="0"/>
                <w:color w:val="000000"/>
                <w:sz w:val="21"/>
                <w:szCs w:val="21"/>
                <w:lang w:val="en-US" w:eastAsia="zh-CN" w:bidi="ar"/>
              </w:rPr>
            </w:pPr>
            <w:r>
              <w:rPr>
                <w:rFonts w:hint="eastAsia" w:eastAsia="宋体" w:cs="微软雅黑"/>
                <w:b/>
                <w:bCs/>
                <w:color w:val="000000"/>
                <w:sz w:val="21"/>
                <w:szCs w:val="21"/>
                <w:lang w:val="en-US" w:eastAsia="zh-CN" w:bidi="ar"/>
              </w:rPr>
              <w:t>公共课</w:t>
            </w:r>
          </w:p>
        </w:tc>
        <w:tc>
          <w:tcPr>
            <w:tcW w:w="3660" w:type="dxa"/>
            <w:noWrap w:val="0"/>
            <w:vAlign w:val="top"/>
          </w:tcPr>
          <w:p w14:paraId="22932F4E">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eastAsia="宋体" w:cs="微软雅黑"/>
                <w:b w:val="0"/>
                <w:color w:val="000000"/>
                <w:sz w:val="21"/>
                <w:szCs w:val="21"/>
                <w:lang w:val="en-US" w:eastAsia="zh-CN" w:bidi="ar"/>
              </w:rPr>
              <w:t>中国特色社会主义理论与实践</w:t>
            </w:r>
          </w:p>
        </w:tc>
        <w:tc>
          <w:tcPr>
            <w:tcW w:w="3472" w:type="dxa"/>
            <w:noWrap w:val="0"/>
            <w:vAlign w:val="top"/>
          </w:tcPr>
          <w:p w14:paraId="38699807">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ascii="宋体" w:hAnsi="宋体" w:eastAsia="宋体" w:cs="微软雅黑"/>
                <w:b w:val="0"/>
                <w:color w:val="000000"/>
                <w:kern w:val="0"/>
                <w:sz w:val="21"/>
                <w:szCs w:val="21"/>
                <w:lang w:val="en-US" w:eastAsia="zh-CN" w:bidi="ar"/>
              </w:rPr>
              <w:t>自然辩证法概论</w:t>
            </w:r>
          </w:p>
        </w:tc>
      </w:tr>
      <w:tr w14:paraId="744BE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continue"/>
            <w:noWrap w:val="0"/>
            <w:vAlign w:val="top"/>
          </w:tcPr>
          <w:p w14:paraId="6A668841">
            <w:pPr>
              <w:pStyle w:val="2"/>
              <w:widowControl/>
              <w:spacing w:before="225" w:beforeAutospacing="0" w:after="75" w:afterAutospacing="0"/>
              <w:jc w:val="center"/>
              <w:rPr>
                <w:rFonts w:hint="eastAsia" w:eastAsia="宋体" w:cs="微软雅黑"/>
                <w:b w:val="0"/>
                <w:color w:val="000000"/>
                <w:sz w:val="21"/>
                <w:szCs w:val="21"/>
                <w:lang w:val="en-US" w:eastAsia="zh-CN" w:bidi="ar"/>
              </w:rPr>
            </w:pPr>
          </w:p>
        </w:tc>
        <w:tc>
          <w:tcPr>
            <w:tcW w:w="3660" w:type="dxa"/>
            <w:noWrap w:val="0"/>
            <w:vAlign w:val="top"/>
          </w:tcPr>
          <w:p w14:paraId="62486837">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eastAsia="宋体" w:cs="微软雅黑"/>
                <w:b w:val="0"/>
                <w:color w:val="000000"/>
                <w:kern w:val="0"/>
                <w:sz w:val="21"/>
                <w:szCs w:val="21"/>
                <w:lang w:val="en-US" w:eastAsia="zh-CN" w:bidi="ar"/>
              </w:rPr>
              <w:t>英语</w:t>
            </w:r>
          </w:p>
        </w:tc>
        <w:tc>
          <w:tcPr>
            <w:tcW w:w="3472" w:type="dxa"/>
            <w:noWrap w:val="0"/>
            <w:vAlign w:val="top"/>
          </w:tcPr>
          <w:p w14:paraId="72819024">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default" w:eastAsia="宋体" w:cs="微软雅黑"/>
                <w:b w:val="0"/>
                <w:color w:val="000000"/>
                <w:sz w:val="21"/>
                <w:szCs w:val="21"/>
                <w:lang w:val="en-US" w:eastAsia="zh-CN" w:bidi="ar"/>
              </w:rPr>
              <w:t>医学统计学</w:t>
            </w:r>
          </w:p>
        </w:tc>
      </w:tr>
      <w:tr w14:paraId="2B208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restart"/>
            <w:noWrap w:val="0"/>
            <w:vAlign w:val="top"/>
          </w:tcPr>
          <w:p w14:paraId="2138FF41">
            <w:pPr>
              <w:rPr>
                <w:rFonts w:hint="eastAsia" w:eastAsia="宋体" w:cs="微软雅黑"/>
                <w:b w:val="0"/>
                <w:color w:val="000000"/>
                <w:sz w:val="21"/>
                <w:szCs w:val="21"/>
                <w:lang w:val="en-US" w:eastAsia="zh-CN" w:bidi="ar"/>
              </w:rPr>
            </w:pPr>
          </w:p>
          <w:p w14:paraId="3256C11E">
            <w:pPr>
              <w:ind w:firstLine="211" w:firstLineChars="100"/>
              <w:rPr>
                <w:rFonts w:hint="eastAsia" w:eastAsia="宋体" w:cs="微软雅黑"/>
                <w:b/>
                <w:bCs/>
                <w:color w:val="000000"/>
                <w:sz w:val="21"/>
                <w:szCs w:val="21"/>
                <w:lang w:val="en-US" w:eastAsia="zh-CN" w:bidi="ar"/>
              </w:rPr>
            </w:pPr>
          </w:p>
          <w:p w14:paraId="4CFAFFE0">
            <w:pPr>
              <w:ind w:firstLine="211" w:firstLineChars="100"/>
              <w:rPr>
                <w:rFonts w:hint="eastAsia" w:eastAsia="宋体" w:cs="微软雅黑"/>
                <w:b/>
                <w:bCs/>
                <w:color w:val="000000"/>
                <w:sz w:val="21"/>
                <w:szCs w:val="21"/>
                <w:lang w:val="en-US" w:eastAsia="zh-CN" w:bidi="ar"/>
              </w:rPr>
            </w:pPr>
          </w:p>
          <w:p w14:paraId="1A0AC040">
            <w:pPr>
              <w:ind w:firstLine="211" w:firstLineChars="100"/>
              <w:rPr>
                <w:rFonts w:hint="default" w:eastAsia="宋体" w:cs="微软雅黑"/>
                <w:b w:val="0"/>
                <w:color w:val="000000"/>
                <w:sz w:val="21"/>
                <w:szCs w:val="21"/>
                <w:lang w:val="en-US" w:eastAsia="zh-CN" w:bidi="ar"/>
              </w:rPr>
            </w:pPr>
            <w:r>
              <w:rPr>
                <w:rFonts w:hint="eastAsia" w:eastAsia="宋体" w:cs="微软雅黑"/>
                <w:b/>
                <w:bCs/>
                <w:color w:val="000000"/>
                <w:sz w:val="21"/>
                <w:szCs w:val="21"/>
                <w:lang w:val="en-US" w:eastAsia="zh-CN" w:bidi="ar"/>
              </w:rPr>
              <w:t>专业课</w:t>
            </w:r>
          </w:p>
        </w:tc>
        <w:tc>
          <w:tcPr>
            <w:tcW w:w="3660" w:type="dxa"/>
            <w:noWrap w:val="0"/>
            <w:vAlign w:val="top"/>
          </w:tcPr>
          <w:p w14:paraId="0119260E">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leftChars="0" w:right="0" w:rightChars="0"/>
              <w:jc w:val="center"/>
              <w:rPr>
                <w:rFonts w:hint="default" w:ascii="宋体" w:hAnsi="宋体" w:eastAsia="宋体" w:cs="微软雅黑"/>
                <w:b w:val="0"/>
                <w:color w:val="000000"/>
                <w:kern w:val="0"/>
                <w:sz w:val="21"/>
                <w:szCs w:val="21"/>
                <w:lang w:val="en-US" w:eastAsia="zh-CN" w:bidi="ar"/>
              </w:rPr>
            </w:pPr>
            <w:r>
              <w:rPr>
                <w:rFonts w:hint="eastAsia" w:ascii="宋体" w:hAnsi="宋体" w:eastAsia="宋体" w:cs="微软雅黑"/>
                <w:b w:val="0"/>
                <w:color w:val="000000"/>
                <w:kern w:val="0"/>
                <w:sz w:val="21"/>
                <w:szCs w:val="21"/>
                <w:lang w:val="en-US" w:eastAsia="zh-CN" w:bidi="ar"/>
              </w:rPr>
              <w:t>医学伦理</w:t>
            </w:r>
          </w:p>
        </w:tc>
        <w:tc>
          <w:tcPr>
            <w:tcW w:w="3472" w:type="dxa"/>
            <w:noWrap w:val="0"/>
            <w:vAlign w:val="top"/>
          </w:tcPr>
          <w:p w14:paraId="6896427E">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leftChars="0" w:right="0" w:rightChars="0"/>
              <w:jc w:val="center"/>
              <w:rPr>
                <w:rFonts w:hint="default" w:ascii="宋体" w:hAnsi="宋体" w:eastAsia="宋体" w:cs="微软雅黑"/>
                <w:b w:val="0"/>
                <w:color w:val="000000"/>
                <w:kern w:val="0"/>
                <w:sz w:val="21"/>
                <w:szCs w:val="21"/>
                <w:lang w:val="en-US" w:eastAsia="zh-CN" w:bidi="ar"/>
              </w:rPr>
            </w:pPr>
            <w:r>
              <w:rPr>
                <w:rFonts w:hint="eastAsia" w:ascii="宋体" w:hAnsi="宋体" w:eastAsia="宋体" w:cs="微软雅黑"/>
                <w:b w:val="0"/>
                <w:color w:val="000000"/>
                <w:kern w:val="0"/>
                <w:sz w:val="21"/>
                <w:szCs w:val="21"/>
                <w:lang w:val="en-US" w:eastAsia="zh-CN" w:bidi="ar"/>
              </w:rPr>
              <w:t>卫生法规‌</w:t>
            </w:r>
          </w:p>
        </w:tc>
      </w:tr>
      <w:tr w14:paraId="175D7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continue"/>
            <w:noWrap w:val="0"/>
            <w:vAlign w:val="top"/>
          </w:tcPr>
          <w:p w14:paraId="1C029716">
            <w:pPr>
              <w:pStyle w:val="2"/>
              <w:widowControl/>
              <w:spacing w:before="225" w:beforeAutospacing="0" w:after="75" w:afterAutospacing="0"/>
              <w:jc w:val="center"/>
              <w:rPr>
                <w:rFonts w:hint="default" w:eastAsia="宋体" w:cs="微软雅黑"/>
                <w:b w:val="0"/>
                <w:color w:val="000000"/>
                <w:sz w:val="21"/>
                <w:szCs w:val="21"/>
                <w:lang w:val="en-US" w:eastAsia="zh-CN" w:bidi="ar"/>
              </w:rPr>
            </w:pPr>
          </w:p>
        </w:tc>
        <w:tc>
          <w:tcPr>
            <w:tcW w:w="3660" w:type="dxa"/>
            <w:noWrap w:val="0"/>
            <w:vAlign w:val="top"/>
          </w:tcPr>
          <w:p w14:paraId="063F079B">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leftChars="0" w:right="0" w:rightChars="0"/>
              <w:jc w:val="center"/>
              <w:rPr>
                <w:rFonts w:hint="default" w:ascii="宋体" w:hAnsi="宋体" w:eastAsia="宋体" w:cs="微软雅黑"/>
                <w:b w:val="0"/>
                <w:color w:val="000000"/>
                <w:kern w:val="0"/>
                <w:sz w:val="21"/>
                <w:szCs w:val="21"/>
                <w:lang w:val="en-US" w:eastAsia="zh-CN" w:bidi="ar"/>
              </w:rPr>
            </w:pPr>
            <w:r>
              <w:rPr>
                <w:rFonts w:hint="eastAsia" w:ascii="宋体" w:hAnsi="宋体" w:eastAsia="宋体" w:cs="微软雅黑"/>
                <w:b w:val="0"/>
                <w:color w:val="000000"/>
                <w:kern w:val="0"/>
                <w:sz w:val="21"/>
                <w:szCs w:val="21"/>
                <w:lang w:val="en-US" w:eastAsia="zh-CN" w:bidi="ar"/>
              </w:rPr>
              <w:t>循证医学</w:t>
            </w:r>
          </w:p>
        </w:tc>
        <w:tc>
          <w:tcPr>
            <w:tcW w:w="3472" w:type="dxa"/>
            <w:noWrap w:val="0"/>
            <w:vAlign w:val="top"/>
          </w:tcPr>
          <w:p w14:paraId="3D671B23">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leftChars="0" w:right="0" w:rightChars="0"/>
              <w:jc w:val="center"/>
              <w:rPr>
                <w:rFonts w:hint="default" w:ascii="宋体" w:hAnsi="宋体" w:eastAsia="宋体" w:cs="微软雅黑"/>
                <w:b w:val="0"/>
                <w:color w:val="000000"/>
                <w:kern w:val="0"/>
                <w:sz w:val="21"/>
                <w:szCs w:val="21"/>
                <w:lang w:val="en-US" w:eastAsia="zh-CN" w:bidi="ar"/>
              </w:rPr>
            </w:pPr>
            <w:r>
              <w:rPr>
                <w:rFonts w:hint="eastAsia" w:ascii="宋体" w:hAnsi="宋体" w:eastAsia="宋体" w:cs="微软雅黑"/>
                <w:b w:val="0"/>
                <w:color w:val="000000"/>
                <w:kern w:val="0"/>
                <w:sz w:val="21"/>
                <w:szCs w:val="21"/>
                <w:lang w:val="en-US" w:eastAsia="zh-CN" w:bidi="ar"/>
              </w:rPr>
              <w:t>传染病防治</w:t>
            </w:r>
          </w:p>
        </w:tc>
      </w:tr>
      <w:tr w14:paraId="3103E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continue"/>
            <w:noWrap w:val="0"/>
            <w:vAlign w:val="center"/>
          </w:tcPr>
          <w:p w14:paraId="4318D9E9">
            <w:pPr>
              <w:pStyle w:val="2"/>
              <w:widowControl/>
              <w:spacing w:before="225" w:beforeAutospacing="0" w:after="75" w:afterAutospacing="0"/>
              <w:jc w:val="center"/>
              <w:rPr>
                <w:rFonts w:hint="default" w:eastAsia="宋体" w:cs="微软雅黑"/>
                <w:b w:val="0"/>
                <w:color w:val="000000"/>
                <w:sz w:val="21"/>
                <w:szCs w:val="21"/>
                <w:lang w:val="en-US" w:eastAsia="zh-CN" w:bidi="ar"/>
              </w:rPr>
            </w:pPr>
          </w:p>
        </w:tc>
        <w:tc>
          <w:tcPr>
            <w:tcW w:w="3660" w:type="dxa"/>
            <w:shd w:val="clear" w:color="auto" w:fill="auto"/>
            <w:noWrap w:val="0"/>
            <w:vAlign w:val="top"/>
          </w:tcPr>
          <w:p w14:paraId="0782C1BB">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leftChars="0" w:right="0" w:rightChars="0"/>
              <w:jc w:val="center"/>
              <w:rPr>
                <w:rFonts w:hint="default" w:ascii="宋体" w:hAnsi="宋体" w:eastAsia="宋体" w:cs="微软雅黑"/>
                <w:b w:val="0"/>
                <w:color w:val="000000"/>
                <w:kern w:val="0"/>
                <w:sz w:val="21"/>
                <w:szCs w:val="21"/>
                <w:lang w:val="en-US" w:eastAsia="zh-CN" w:bidi="ar"/>
              </w:rPr>
            </w:pPr>
            <w:r>
              <w:rPr>
                <w:rFonts w:hint="default" w:ascii="宋体" w:hAnsi="宋体" w:eastAsia="宋体" w:cs="微软雅黑"/>
                <w:b w:val="0"/>
                <w:color w:val="000000"/>
                <w:kern w:val="0"/>
                <w:sz w:val="21"/>
                <w:szCs w:val="21"/>
                <w:lang w:val="en-US" w:eastAsia="zh-CN" w:bidi="ar"/>
              </w:rPr>
              <w:t>流行病学</w:t>
            </w:r>
          </w:p>
        </w:tc>
        <w:tc>
          <w:tcPr>
            <w:tcW w:w="3472" w:type="dxa"/>
            <w:shd w:val="clear" w:color="auto" w:fill="auto"/>
            <w:noWrap w:val="0"/>
            <w:vAlign w:val="top"/>
          </w:tcPr>
          <w:p w14:paraId="0E371D52">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leftChars="0" w:right="0" w:rightChars="0"/>
              <w:jc w:val="center"/>
              <w:rPr>
                <w:rFonts w:hint="default" w:ascii="宋体" w:hAnsi="宋体" w:eastAsia="宋体" w:cs="微软雅黑"/>
                <w:b w:val="0"/>
                <w:color w:val="000000"/>
                <w:kern w:val="0"/>
                <w:sz w:val="21"/>
                <w:szCs w:val="21"/>
                <w:lang w:val="en-US" w:eastAsia="zh-CN" w:bidi="ar"/>
              </w:rPr>
            </w:pPr>
            <w:r>
              <w:rPr>
                <w:rFonts w:hint="default" w:ascii="宋体" w:hAnsi="宋体" w:eastAsia="宋体" w:cs="微软雅黑"/>
                <w:b w:val="0"/>
                <w:color w:val="000000"/>
                <w:kern w:val="0"/>
                <w:sz w:val="21"/>
                <w:szCs w:val="21"/>
                <w:lang w:val="en-US" w:eastAsia="zh-CN" w:bidi="ar"/>
              </w:rPr>
              <w:t>精神卫生</w:t>
            </w:r>
          </w:p>
        </w:tc>
      </w:tr>
      <w:tr w14:paraId="75F50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continue"/>
            <w:noWrap w:val="0"/>
            <w:vAlign w:val="top"/>
          </w:tcPr>
          <w:p w14:paraId="22AC62B7">
            <w:pPr>
              <w:pStyle w:val="2"/>
              <w:widowControl/>
              <w:spacing w:before="225" w:beforeAutospacing="0" w:after="75" w:afterAutospacing="0"/>
              <w:jc w:val="center"/>
              <w:rPr>
                <w:rFonts w:hint="default" w:eastAsia="宋体" w:cs="微软雅黑"/>
                <w:b w:val="0"/>
                <w:color w:val="000000"/>
                <w:sz w:val="21"/>
                <w:szCs w:val="21"/>
                <w:lang w:val="en-US" w:eastAsia="zh-CN" w:bidi="ar"/>
              </w:rPr>
            </w:pPr>
          </w:p>
        </w:tc>
        <w:tc>
          <w:tcPr>
            <w:tcW w:w="3660" w:type="dxa"/>
            <w:shd w:val="clear" w:color="auto" w:fill="auto"/>
            <w:noWrap w:val="0"/>
            <w:vAlign w:val="top"/>
          </w:tcPr>
          <w:p w14:paraId="2B0A7754">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leftChars="0" w:right="0" w:rightChars="0"/>
              <w:jc w:val="center"/>
              <w:rPr>
                <w:rFonts w:hint="default" w:ascii="宋体" w:hAnsi="宋体" w:eastAsia="宋体" w:cs="微软雅黑"/>
                <w:b w:val="0"/>
                <w:color w:val="000000"/>
                <w:kern w:val="0"/>
                <w:sz w:val="21"/>
                <w:szCs w:val="21"/>
                <w:lang w:val="en-US" w:eastAsia="zh-CN" w:bidi="ar"/>
              </w:rPr>
            </w:pPr>
            <w:r>
              <w:rPr>
                <w:rFonts w:hint="default" w:ascii="宋体" w:hAnsi="宋体" w:eastAsia="宋体" w:cs="微软雅黑"/>
                <w:b w:val="0"/>
                <w:color w:val="000000"/>
                <w:kern w:val="0"/>
                <w:sz w:val="21"/>
                <w:szCs w:val="21"/>
                <w:lang w:val="en-US" w:eastAsia="zh-CN" w:bidi="ar"/>
              </w:rPr>
              <w:t>职业病防治</w:t>
            </w:r>
          </w:p>
        </w:tc>
        <w:tc>
          <w:tcPr>
            <w:tcW w:w="3472" w:type="dxa"/>
            <w:shd w:val="clear" w:color="auto" w:fill="auto"/>
            <w:noWrap w:val="0"/>
            <w:vAlign w:val="top"/>
          </w:tcPr>
          <w:p w14:paraId="319BD183">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leftChars="0" w:right="0" w:rightChars="0"/>
              <w:jc w:val="center"/>
              <w:rPr>
                <w:rFonts w:hint="default" w:ascii="宋体" w:hAnsi="宋体" w:eastAsia="宋体" w:cs="微软雅黑"/>
                <w:b w:val="0"/>
                <w:color w:val="000000"/>
                <w:kern w:val="0"/>
                <w:sz w:val="21"/>
                <w:szCs w:val="21"/>
                <w:lang w:val="en-US" w:eastAsia="zh-CN" w:bidi="ar"/>
              </w:rPr>
            </w:pPr>
            <w:r>
              <w:rPr>
                <w:rFonts w:hint="default" w:ascii="宋体" w:hAnsi="宋体" w:eastAsia="宋体" w:cs="微软雅黑"/>
                <w:b w:val="0"/>
                <w:color w:val="000000"/>
                <w:kern w:val="0"/>
                <w:sz w:val="21"/>
                <w:szCs w:val="21"/>
                <w:lang w:val="en-US" w:eastAsia="zh-CN" w:bidi="ar"/>
              </w:rPr>
              <w:t>食源性疾病防治</w:t>
            </w:r>
          </w:p>
        </w:tc>
      </w:tr>
      <w:tr w14:paraId="4331E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8521" w:type="dxa"/>
            <w:gridSpan w:val="3"/>
            <w:noWrap w:val="0"/>
            <w:vAlign w:val="top"/>
          </w:tcPr>
          <w:p w14:paraId="1C92E596">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eastAsia="宋体" w:cs="微软雅黑"/>
                <w:b/>
                <w:bCs/>
                <w:color w:val="000000"/>
                <w:sz w:val="24"/>
                <w:szCs w:val="24"/>
                <w:lang w:val="en-US" w:eastAsia="zh-CN" w:bidi="ar"/>
              </w:rPr>
              <w:t>中医骨伤科学专业课程设置</w:t>
            </w:r>
          </w:p>
        </w:tc>
      </w:tr>
      <w:tr w14:paraId="4FE01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restart"/>
            <w:noWrap w:val="0"/>
            <w:vAlign w:val="top"/>
          </w:tcPr>
          <w:p w14:paraId="142E936B">
            <w:pPr>
              <w:rPr>
                <w:rFonts w:hint="eastAsia" w:eastAsia="宋体" w:cs="微软雅黑"/>
                <w:b/>
                <w:bCs/>
                <w:color w:val="000000"/>
                <w:sz w:val="21"/>
                <w:szCs w:val="21"/>
                <w:lang w:val="en-US" w:eastAsia="zh-CN" w:bidi="ar"/>
              </w:rPr>
            </w:pPr>
          </w:p>
          <w:p w14:paraId="64A0E502">
            <w:pPr>
              <w:rPr>
                <w:rFonts w:hint="eastAsia" w:eastAsia="宋体" w:cs="微软雅黑"/>
                <w:b/>
                <w:bCs/>
                <w:color w:val="000000"/>
                <w:sz w:val="21"/>
                <w:szCs w:val="21"/>
                <w:lang w:val="en-US" w:eastAsia="zh-CN" w:bidi="ar"/>
              </w:rPr>
            </w:pPr>
          </w:p>
          <w:p w14:paraId="01057ED5">
            <w:pPr>
              <w:ind w:firstLine="211" w:firstLineChars="100"/>
              <w:rPr>
                <w:rFonts w:hint="default" w:eastAsia="宋体" w:cs="微软雅黑"/>
                <w:b w:val="0"/>
                <w:color w:val="000000"/>
                <w:sz w:val="21"/>
                <w:szCs w:val="21"/>
                <w:lang w:val="en-US" w:eastAsia="zh-CN" w:bidi="ar"/>
              </w:rPr>
            </w:pPr>
            <w:r>
              <w:rPr>
                <w:rFonts w:hint="eastAsia" w:eastAsia="宋体" w:cs="微软雅黑"/>
                <w:b/>
                <w:bCs/>
                <w:color w:val="000000"/>
                <w:sz w:val="21"/>
                <w:szCs w:val="21"/>
                <w:lang w:val="en-US" w:eastAsia="zh-CN" w:bidi="ar"/>
              </w:rPr>
              <w:t>公共课</w:t>
            </w:r>
          </w:p>
        </w:tc>
        <w:tc>
          <w:tcPr>
            <w:tcW w:w="3660" w:type="dxa"/>
            <w:noWrap w:val="0"/>
            <w:vAlign w:val="top"/>
          </w:tcPr>
          <w:p w14:paraId="1590DC37">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eastAsia="宋体" w:cs="微软雅黑"/>
                <w:b w:val="0"/>
                <w:color w:val="000000"/>
                <w:sz w:val="21"/>
                <w:szCs w:val="21"/>
                <w:lang w:val="en-US" w:eastAsia="zh-CN" w:bidi="ar"/>
              </w:rPr>
              <w:t>中国特色社会主义理论与实践</w:t>
            </w:r>
          </w:p>
        </w:tc>
        <w:tc>
          <w:tcPr>
            <w:tcW w:w="3472" w:type="dxa"/>
            <w:noWrap w:val="0"/>
            <w:vAlign w:val="top"/>
          </w:tcPr>
          <w:p w14:paraId="6451D956">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ascii="宋体" w:hAnsi="宋体" w:eastAsia="宋体" w:cs="微软雅黑"/>
                <w:b w:val="0"/>
                <w:color w:val="000000"/>
                <w:kern w:val="0"/>
                <w:sz w:val="21"/>
                <w:szCs w:val="21"/>
                <w:lang w:val="en-US" w:eastAsia="zh-CN" w:bidi="ar"/>
              </w:rPr>
              <w:t>自然辩证法概论</w:t>
            </w:r>
          </w:p>
        </w:tc>
      </w:tr>
      <w:tr w14:paraId="4F218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continue"/>
            <w:noWrap w:val="0"/>
            <w:vAlign w:val="top"/>
          </w:tcPr>
          <w:p w14:paraId="5EE61B76">
            <w:pPr>
              <w:pStyle w:val="2"/>
              <w:widowControl/>
              <w:spacing w:before="225" w:beforeAutospacing="0" w:after="75" w:afterAutospacing="0"/>
              <w:jc w:val="center"/>
              <w:rPr>
                <w:rFonts w:hint="eastAsia" w:eastAsia="宋体" w:cs="微软雅黑"/>
                <w:b w:val="0"/>
                <w:color w:val="000000"/>
                <w:sz w:val="21"/>
                <w:szCs w:val="21"/>
                <w:lang w:val="en-US" w:eastAsia="zh-CN" w:bidi="ar"/>
              </w:rPr>
            </w:pPr>
          </w:p>
        </w:tc>
        <w:tc>
          <w:tcPr>
            <w:tcW w:w="3660" w:type="dxa"/>
            <w:noWrap w:val="0"/>
            <w:vAlign w:val="top"/>
          </w:tcPr>
          <w:p w14:paraId="3A26546F">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eastAsia="宋体" w:cs="微软雅黑"/>
                <w:b w:val="0"/>
                <w:color w:val="000000"/>
                <w:kern w:val="0"/>
                <w:sz w:val="21"/>
                <w:szCs w:val="21"/>
                <w:lang w:val="en-US" w:eastAsia="zh-CN" w:bidi="ar"/>
              </w:rPr>
              <w:t>英语</w:t>
            </w:r>
          </w:p>
        </w:tc>
        <w:tc>
          <w:tcPr>
            <w:tcW w:w="3472" w:type="dxa"/>
            <w:noWrap w:val="0"/>
            <w:vAlign w:val="top"/>
          </w:tcPr>
          <w:p w14:paraId="352D5C95">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default" w:eastAsia="宋体" w:cs="微软雅黑"/>
                <w:b w:val="0"/>
                <w:color w:val="000000"/>
                <w:sz w:val="21"/>
                <w:szCs w:val="21"/>
                <w:lang w:val="en-US" w:eastAsia="zh-CN" w:bidi="ar"/>
              </w:rPr>
              <w:t>医学统计学</w:t>
            </w:r>
          </w:p>
        </w:tc>
      </w:tr>
      <w:tr w14:paraId="15FC1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restart"/>
            <w:noWrap w:val="0"/>
            <w:vAlign w:val="top"/>
          </w:tcPr>
          <w:p w14:paraId="13FBD8F7">
            <w:pPr>
              <w:rPr>
                <w:rFonts w:hint="eastAsia" w:eastAsia="宋体" w:cs="微软雅黑"/>
                <w:b w:val="0"/>
                <w:color w:val="000000"/>
                <w:sz w:val="21"/>
                <w:szCs w:val="21"/>
                <w:lang w:val="en-US" w:eastAsia="zh-CN" w:bidi="ar"/>
              </w:rPr>
            </w:pPr>
          </w:p>
          <w:p w14:paraId="63AB7983">
            <w:pPr>
              <w:ind w:firstLine="211" w:firstLineChars="100"/>
              <w:rPr>
                <w:rFonts w:hint="eastAsia" w:eastAsia="宋体" w:cs="微软雅黑"/>
                <w:b/>
                <w:bCs/>
                <w:color w:val="000000"/>
                <w:sz w:val="21"/>
                <w:szCs w:val="21"/>
                <w:lang w:val="en-US" w:eastAsia="zh-CN" w:bidi="ar"/>
              </w:rPr>
            </w:pPr>
          </w:p>
          <w:p w14:paraId="21A6E7E4">
            <w:pPr>
              <w:ind w:firstLine="211" w:firstLineChars="100"/>
              <w:rPr>
                <w:rFonts w:hint="eastAsia" w:eastAsia="宋体" w:cs="微软雅黑"/>
                <w:b/>
                <w:bCs/>
                <w:color w:val="000000"/>
                <w:sz w:val="21"/>
                <w:szCs w:val="21"/>
                <w:lang w:val="en-US" w:eastAsia="zh-CN" w:bidi="ar"/>
              </w:rPr>
            </w:pPr>
          </w:p>
          <w:p w14:paraId="67681699">
            <w:pPr>
              <w:ind w:firstLine="211" w:firstLineChars="100"/>
              <w:rPr>
                <w:rFonts w:hint="default" w:eastAsia="宋体" w:cs="微软雅黑"/>
                <w:b w:val="0"/>
                <w:color w:val="000000"/>
                <w:sz w:val="21"/>
                <w:szCs w:val="21"/>
                <w:lang w:val="en-US" w:eastAsia="zh-CN" w:bidi="ar"/>
              </w:rPr>
            </w:pPr>
            <w:r>
              <w:rPr>
                <w:rFonts w:hint="eastAsia" w:eastAsia="宋体" w:cs="微软雅黑"/>
                <w:b/>
                <w:bCs/>
                <w:color w:val="000000"/>
                <w:sz w:val="21"/>
                <w:szCs w:val="21"/>
                <w:lang w:val="en-US" w:eastAsia="zh-CN" w:bidi="ar"/>
              </w:rPr>
              <w:t>专业课</w:t>
            </w:r>
          </w:p>
        </w:tc>
        <w:tc>
          <w:tcPr>
            <w:tcW w:w="3660" w:type="dxa"/>
            <w:shd w:val="clear" w:color="auto" w:fill="auto"/>
            <w:noWrap w:val="0"/>
            <w:vAlign w:val="top"/>
          </w:tcPr>
          <w:p w14:paraId="279E2C6D">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leftChars="0" w:right="0" w:rightChars="0"/>
              <w:jc w:val="center"/>
              <w:rPr>
                <w:rFonts w:hint="default" w:ascii="宋体" w:hAnsi="宋体" w:eastAsia="宋体" w:cs="微软雅黑"/>
                <w:b w:val="0"/>
                <w:color w:val="000000"/>
                <w:kern w:val="0"/>
                <w:sz w:val="21"/>
                <w:szCs w:val="21"/>
                <w:lang w:val="en-US" w:eastAsia="zh-CN" w:bidi="ar"/>
              </w:rPr>
            </w:pPr>
            <w:r>
              <w:rPr>
                <w:rFonts w:hint="eastAsia" w:ascii="宋体" w:hAnsi="宋体" w:eastAsia="宋体" w:cs="微软雅黑"/>
                <w:b w:val="0"/>
                <w:color w:val="000000"/>
                <w:kern w:val="0"/>
                <w:sz w:val="21"/>
                <w:szCs w:val="21"/>
                <w:lang w:val="en-US" w:eastAsia="zh-CN" w:bidi="ar"/>
              </w:rPr>
              <w:t>医学伦理</w:t>
            </w:r>
          </w:p>
        </w:tc>
        <w:tc>
          <w:tcPr>
            <w:tcW w:w="3472" w:type="dxa"/>
            <w:shd w:val="clear" w:color="auto" w:fill="auto"/>
            <w:noWrap w:val="0"/>
            <w:vAlign w:val="top"/>
          </w:tcPr>
          <w:p w14:paraId="7BDD1DBF">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leftChars="0" w:right="0" w:rightChars="0"/>
              <w:jc w:val="center"/>
              <w:rPr>
                <w:rFonts w:hint="default" w:ascii="宋体" w:hAnsi="宋体" w:eastAsia="宋体" w:cs="微软雅黑"/>
                <w:b w:val="0"/>
                <w:color w:val="000000"/>
                <w:kern w:val="0"/>
                <w:sz w:val="21"/>
                <w:szCs w:val="21"/>
                <w:lang w:val="en-US" w:eastAsia="zh-CN" w:bidi="ar"/>
              </w:rPr>
            </w:pPr>
            <w:r>
              <w:rPr>
                <w:rFonts w:hint="eastAsia" w:ascii="宋体" w:hAnsi="宋体" w:eastAsia="宋体" w:cs="微软雅黑"/>
                <w:b w:val="0"/>
                <w:color w:val="000000"/>
                <w:kern w:val="0"/>
                <w:sz w:val="21"/>
                <w:szCs w:val="21"/>
                <w:lang w:val="en-US" w:eastAsia="zh-CN" w:bidi="ar"/>
              </w:rPr>
              <w:t>卫生法规‌</w:t>
            </w:r>
          </w:p>
        </w:tc>
      </w:tr>
      <w:tr w14:paraId="18A9D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continue"/>
            <w:noWrap w:val="0"/>
            <w:vAlign w:val="top"/>
          </w:tcPr>
          <w:p w14:paraId="75783DCA">
            <w:pPr>
              <w:pStyle w:val="2"/>
              <w:widowControl/>
              <w:spacing w:before="225" w:beforeAutospacing="0" w:after="75" w:afterAutospacing="0"/>
              <w:jc w:val="center"/>
              <w:rPr>
                <w:rFonts w:hint="default" w:eastAsia="宋体" w:cs="微软雅黑"/>
                <w:b w:val="0"/>
                <w:color w:val="000000"/>
                <w:sz w:val="21"/>
                <w:szCs w:val="21"/>
                <w:lang w:val="en-US" w:eastAsia="zh-CN" w:bidi="ar"/>
              </w:rPr>
            </w:pPr>
          </w:p>
        </w:tc>
        <w:tc>
          <w:tcPr>
            <w:tcW w:w="3660" w:type="dxa"/>
            <w:shd w:val="clear" w:color="auto" w:fill="auto"/>
            <w:noWrap w:val="0"/>
            <w:vAlign w:val="top"/>
          </w:tcPr>
          <w:p w14:paraId="53304195">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leftChars="0" w:right="0" w:rightChars="0"/>
              <w:jc w:val="center"/>
              <w:rPr>
                <w:rFonts w:hint="default" w:ascii="宋体" w:hAnsi="宋体" w:eastAsia="宋体" w:cs="微软雅黑"/>
                <w:b w:val="0"/>
                <w:color w:val="000000"/>
                <w:kern w:val="0"/>
                <w:sz w:val="21"/>
                <w:szCs w:val="21"/>
                <w:lang w:val="en-US" w:eastAsia="zh-CN" w:bidi="ar"/>
              </w:rPr>
            </w:pPr>
            <w:r>
              <w:rPr>
                <w:rFonts w:hint="eastAsia" w:ascii="宋体" w:hAnsi="宋体" w:eastAsia="宋体" w:cs="微软雅黑"/>
                <w:b w:val="0"/>
                <w:color w:val="000000"/>
                <w:kern w:val="0"/>
                <w:sz w:val="21"/>
                <w:szCs w:val="21"/>
                <w:lang w:val="en-US" w:eastAsia="zh-CN" w:bidi="ar"/>
              </w:rPr>
              <w:t>循证医学</w:t>
            </w:r>
          </w:p>
        </w:tc>
        <w:tc>
          <w:tcPr>
            <w:tcW w:w="3472" w:type="dxa"/>
            <w:shd w:val="clear" w:color="auto" w:fill="auto"/>
            <w:noWrap w:val="0"/>
            <w:vAlign w:val="top"/>
          </w:tcPr>
          <w:p w14:paraId="14B95941">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leftChars="0" w:right="0" w:rightChars="0"/>
              <w:jc w:val="center"/>
              <w:rPr>
                <w:rFonts w:hint="default" w:ascii="宋体" w:hAnsi="宋体" w:eastAsia="宋体" w:cs="微软雅黑"/>
                <w:b w:val="0"/>
                <w:color w:val="000000"/>
                <w:kern w:val="0"/>
                <w:sz w:val="21"/>
                <w:szCs w:val="21"/>
                <w:lang w:val="en-US" w:eastAsia="zh-CN" w:bidi="ar"/>
              </w:rPr>
            </w:pPr>
            <w:r>
              <w:rPr>
                <w:rFonts w:hint="eastAsia" w:ascii="宋体" w:hAnsi="宋体" w:eastAsia="宋体" w:cs="微软雅黑"/>
                <w:b w:val="0"/>
                <w:color w:val="000000"/>
                <w:kern w:val="0"/>
                <w:sz w:val="21"/>
                <w:szCs w:val="21"/>
                <w:lang w:val="en-US" w:eastAsia="zh-CN" w:bidi="ar"/>
              </w:rPr>
              <w:t>传染病防治</w:t>
            </w:r>
          </w:p>
        </w:tc>
      </w:tr>
      <w:tr w14:paraId="40EE6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continue"/>
            <w:noWrap w:val="0"/>
            <w:vAlign w:val="center"/>
          </w:tcPr>
          <w:p w14:paraId="198EE932">
            <w:pPr>
              <w:pStyle w:val="2"/>
              <w:widowControl/>
              <w:spacing w:before="225" w:beforeAutospacing="0" w:after="75" w:afterAutospacing="0"/>
              <w:jc w:val="center"/>
              <w:rPr>
                <w:rFonts w:hint="default" w:eastAsia="宋体" w:cs="微软雅黑"/>
                <w:b w:val="0"/>
                <w:color w:val="000000"/>
                <w:sz w:val="21"/>
                <w:szCs w:val="21"/>
                <w:lang w:val="en-US" w:eastAsia="zh-CN" w:bidi="ar"/>
              </w:rPr>
            </w:pPr>
          </w:p>
        </w:tc>
        <w:tc>
          <w:tcPr>
            <w:tcW w:w="3660" w:type="dxa"/>
            <w:shd w:val="clear" w:color="auto" w:fill="auto"/>
            <w:noWrap w:val="0"/>
            <w:vAlign w:val="top"/>
          </w:tcPr>
          <w:p w14:paraId="79E9378A">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leftChars="0" w:right="0" w:rightChars="0"/>
              <w:jc w:val="center"/>
              <w:rPr>
                <w:rFonts w:hint="default" w:ascii="宋体" w:hAnsi="宋体" w:eastAsia="宋体" w:cs="微软雅黑"/>
                <w:b w:val="0"/>
                <w:color w:val="000000"/>
                <w:kern w:val="0"/>
                <w:sz w:val="21"/>
                <w:szCs w:val="21"/>
                <w:lang w:val="en-US" w:eastAsia="zh-CN" w:bidi="ar"/>
              </w:rPr>
            </w:pPr>
            <w:r>
              <w:rPr>
                <w:rFonts w:hint="default" w:ascii="宋体" w:hAnsi="宋体" w:eastAsia="宋体" w:cs="微软雅黑"/>
                <w:b w:val="0"/>
                <w:color w:val="000000"/>
                <w:kern w:val="0"/>
                <w:sz w:val="21"/>
                <w:szCs w:val="21"/>
                <w:lang w:val="en-US" w:eastAsia="zh-CN" w:bidi="ar"/>
              </w:rPr>
              <w:t>流行病学</w:t>
            </w:r>
          </w:p>
        </w:tc>
        <w:tc>
          <w:tcPr>
            <w:tcW w:w="3472" w:type="dxa"/>
            <w:shd w:val="clear" w:color="auto" w:fill="auto"/>
            <w:noWrap w:val="0"/>
            <w:vAlign w:val="top"/>
          </w:tcPr>
          <w:p w14:paraId="26DB2027">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leftChars="0" w:right="0" w:rightChars="0"/>
              <w:jc w:val="center"/>
              <w:rPr>
                <w:rFonts w:hint="default" w:ascii="宋体" w:hAnsi="宋体" w:eastAsia="宋体" w:cs="微软雅黑"/>
                <w:b w:val="0"/>
                <w:color w:val="000000"/>
                <w:kern w:val="0"/>
                <w:sz w:val="21"/>
                <w:szCs w:val="21"/>
                <w:lang w:val="en-US" w:eastAsia="zh-CN" w:bidi="ar"/>
              </w:rPr>
            </w:pPr>
            <w:r>
              <w:rPr>
                <w:rFonts w:hint="default" w:ascii="宋体" w:hAnsi="宋体" w:eastAsia="宋体" w:cs="微软雅黑"/>
                <w:b w:val="0"/>
                <w:color w:val="000000"/>
                <w:kern w:val="0"/>
                <w:sz w:val="21"/>
                <w:szCs w:val="21"/>
                <w:lang w:val="en-US" w:eastAsia="zh-CN" w:bidi="ar"/>
              </w:rPr>
              <w:t>精神卫生</w:t>
            </w:r>
          </w:p>
        </w:tc>
      </w:tr>
      <w:tr w14:paraId="77106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continue"/>
            <w:noWrap w:val="0"/>
            <w:vAlign w:val="top"/>
          </w:tcPr>
          <w:p w14:paraId="50A092C7">
            <w:pPr>
              <w:pStyle w:val="2"/>
              <w:widowControl/>
              <w:spacing w:before="225" w:beforeAutospacing="0" w:after="75" w:afterAutospacing="0"/>
              <w:jc w:val="center"/>
              <w:rPr>
                <w:rFonts w:hint="default" w:eastAsia="宋体" w:cs="微软雅黑"/>
                <w:b w:val="0"/>
                <w:color w:val="000000"/>
                <w:sz w:val="21"/>
                <w:szCs w:val="21"/>
                <w:lang w:val="en-US" w:eastAsia="zh-CN" w:bidi="ar"/>
              </w:rPr>
            </w:pPr>
          </w:p>
        </w:tc>
        <w:tc>
          <w:tcPr>
            <w:tcW w:w="3660" w:type="dxa"/>
            <w:shd w:val="clear" w:color="auto" w:fill="auto"/>
            <w:noWrap w:val="0"/>
            <w:vAlign w:val="top"/>
          </w:tcPr>
          <w:p w14:paraId="006B8622">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leftChars="0" w:right="0" w:rightChars="0"/>
              <w:jc w:val="center"/>
              <w:rPr>
                <w:rFonts w:hint="default" w:ascii="宋体" w:hAnsi="宋体" w:eastAsia="宋体" w:cs="微软雅黑"/>
                <w:b w:val="0"/>
                <w:color w:val="000000"/>
                <w:kern w:val="0"/>
                <w:sz w:val="21"/>
                <w:szCs w:val="21"/>
                <w:lang w:val="en-US" w:eastAsia="zh-CN" w:bidi="ar"/>
              </w:rPr>
            </w:pPr>
            <w:r>
              <w:rPr>
                <w:rFonts w:hint="default" w:ascii="宋体" w:hAnsi="宋体" w:eastAsia="宋体" w:cs="微软雅黑"/>
                <w:b w:val="0"/>
                <w:color w:val="000000"/>
                <w:kern w:val="0"/>
                <w:sz w:val="21"/>
                <w:szCs w:val="21"/>
                <w:lang w:val="en-US" w:eastAsia="zh-CN" w:bidi="ar"/>
              </w:rPr>
              <w:t>职业病防治</w:t>
            </w:r>
          </w:p>
        </w:tc>
        <w:tc>
          <w:tcPr>
            <w:tcW w:w="3472" w:type="dxa"/>
            <w:shd w:val="clear" w:color="auto" w:fill="auto"/>
            <w:noWrap w:val="0"/>
            <w:vAlign w:val="top"/>
          </w:tcPr>
          <w:p w14:paraId="7CDAC9BC">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leftChars="0" w:right="0" w:rightChars="0"/>
              <w:jc w:val="center"/>
              <w:rPr>
                <w:rFonts w:hint="default" w:ascii="宋体" w:hAnsi="宋体" w:eastAsia="宋体" w:cs="微软雅黑"/>
                <w:b w:val="0"/>
                <w:color w:val="000000"/>
                <w:kern w:val="0"/>
                <w:sz w:val="21"/>
                <w:szCs w:val="21"/>
                <w:lang w:val="en-US" w:eastAsia="zh-CN" w:bidi="ar"/>
              </w:rPr>
            </w:pPr>
            <w:r>
              <w:rPr>
                <w:rFonts w:hint="default" w:ascii="宋体" w:hAnsi="宋体" w:eastAsia="宋体" w:cs="微软雅黑"/>
                <w:b w:val="0"/>
                <w:color w:val="000000"/>
                <w:kern w:val="0"/>
                <w:sz w:val="21"/>
                <w:szCs w:val="21"/>
                <w:lang w:val="en-US" w:eastAsia="zh-CN" w:bidi="ar"/>
              </w:rPr>
              <w:t>食源性疾病防治</w:t>
            </w:r>
          </w:p>
        </w:tc>
      </w:tr>
      <w:tr w14:paraId="3B4FE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8521" w:type="dxa"/>
            <w:gridSpan w:val="3"/>
            <w:noWrap w:val="0"/>
            <w:vAlign w:val="top"/>
          </w:tcPr>
          <w:p w14:paraId="4297135C">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eastAsia="宋体" w:cs="微软雅黑"/>
                <w:b/>
                <w:bCs/>
                <w:color w:val="000000"/>
                <w:sz w:val="24"/>
                <w:szCs w:val="24"/>
                <w:lang w:val="en-US" w:eastAsia="zh-CN" w:bidi="ar"/>
              </w:rPr>
              <w:t>中医妇科学专业课程设置</w:t>
            </w:r>
          </w:p>
        </w:tc>
      </w:tr>
      <w:tr w14:paraId="28D4D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restart"/>
            <w:noWrap w:val="0"/>
            <w:vAlign w:val="top"/>
          </w:tcPr>
          <w:p w14:paraId="5BB17C7A">
            <w:pPr>
              <w:rPr>
                <w:rFonts w:hint="eastAsia" w:eastAsia="宋体" w:cs="微软雅黑"/>
                <w:b/>
                <w:bCs/>
                <w:color w:val="000000"/>
                <w:sz w:val="21"/>
                <w:szCs w:val="21"/>
                <w:lang w:val="en-US" w:eastAsia="zh-CN" w:bidi="ar"/>
              </w:rPr>
            </w:pPr>
          </w:p>
          <w:p w14:paraId="5E80F913">
            <w:pPr>
              <w:rPr>
                <w:rFonts w:hint="eastAsia" w:eastAsia="宋体" w:cs="微软雅黑"/>
                <w:b/>
                <w:bCs/>
                <w:color w:val="000000"/>
                <w:sz w:val="21"/>
                <w:szCs w:val="21"/>
                <w:lang w:val="en-US" w:eastAsia="zh-CN" w:bidi="ar"/>
              </w:rPr>
            </w:pPr>
          </w:p>
          <w:p w14:paraId="590A0B48">
            <w:pPr>
              <w:ind w:firstLine="211" w:firstLineChars="100"/>
              <w:rPr>
                <w:rFonts w:hint="default" w:eastAsia="宋体" w:cs="微软雅黑"/>
                <w:b w:val="0"/>
                <w:color w:val="000000"/>
                <w:sz w:val="21"/>
                <w:szCs w:val="21"/>
                <w:lang w:val="en-US" w:eastAsia="zh-CN" w:bidi="ar"/>
              </w:rPr>
            </w:pPr>
            <w:r>
              <w:rPr>
                <w:rFonts w:hint="eastAsia" w:eastAsia="宋体" w:cs="微软雅黑"/>
                <w:b/>
                <w:bCs/>
                <w:color w:val="000000"/>
                <w:sz w:val="21"/>
                <w:szCs w:val="21"/>
                <w:lang w:val="en-US" w:eastAsia="zh-CN" w:bidi="ar"/>
              </w:rPr>
              <w:t>公共课</w:t>
            </w:r>
          </w:p>
        </w:tc>
        <w:tc>
          <w:tcPr>
            <w:tcW w:w="3660" w:type="dxa"/>
            <w:noWrap w:val="0"/>
            <w:vAlign w:val="top"/>
          </w:tcPr>
          <w:p w14:paraId="059DA74E">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eastAsia="宋体" w:cs="微软雅黑"/>
                <w:b w:val="0"/>
                <w:color w:val="000000"/>
                <w:sz w:val="21"/>
                <w:szCs w:val="21"/>
                <w:lang w:val="en-US" w:eastAsia="zh-CN" w:bidi="ar"/>
              </w:rPr>
              <w:t>中国特色社会主义理论与实践</w:t>
            </w:r>
          </w:p>
        </w:tc>
        <w:tc>
          <w:tcPr>
            <w:tcW w:w="3472" w:type="dxa"/>
            <w:noWrap w:val="0"/>
            <w:vAlign w:val="top"/>
          </w:tcPr>
          <w:p w14:paraId="7F1AA1D1">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ascii="宋体" w:hAnsi="宋体" w:eastAsia="宋体" w:cs="微软雅黑"/>
                <w:b w:val="0"/>
                <w:color w:val="000000"/>
                <w:kern w:val="0"/>
                <w:sz w:val="21"/>
                <w:szCs w:val="21"/>
                <w:lang w:val="en-US" w:eastAsia="zh-CN" w:bidi="ar"/>
              </w:rPr>
              <w:t>自然辩证法概论</w:t>
            </w:r>
          </w:p>
        </w:tc>
      </w:tr>
      <w:tr w14:paraId="431C2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continue"/>
            <w:noWrap w:val="0"/>
            <w:vAlign w:val="top"/>
          </w:tcPr>
          <w:p w14:paraId="6E209D3C">
            <w:pPr>
              <w:pStyle w:val="2"/>
              <w:widowControl/>
              <w:spacing w:before="225" w:beforeAutospacing="0" w:after="75" w:afterAutospacing="0"/>
              <w:jc w:val="center"/>
              <w:rPr>
                <w:rFonts w:hint="eastAsia" w:eastAsia="宋体" w:cs="微软雅黑"/>
                <w:b w:val="0"/>
                <w:color w:val="000000"/>
                <w:sz w:val="21"/>
                <w:szCs w:val="21"/>
                <w:lang w:val="en-US" w:eastAsia="zh-CN" w:bidi="ar"/>
              </w:rPr>
            </w:pPr>
          </w:p>
        </w:tc>
        <w:tc>
          <w:tcPr>
            <w:tcW w:w="3660" w:type="dxa"/>
            <w:noWrap w:val="0"/>
            <w:vAlign w:val="top"/>
          </w:tcPr>
          <w:p w14:paraId="111BF33D">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eastAsia="宋体" w:cs="微软雅黑"/>
                <w:b w:val="0"/>
                <w:color w:val="000000"/>
                <w:kern w:val="0"/>
                <w:sz w:val="21"/>
                <w:szCs w:val="21"/>
                <w:lang w:val="en-US" w:eastAsia="zh-CN" w:bidi="ar"/>
              </w:rPr>
              <w:t>英语</w:t>
            </w:r>
          </w:p>
        </w:tc>
        <w:tc>
          <w:tcPr>
            <w:tcW w:w="3472" w:type="dxa"/>
            <w:noWrap w:val="0"/>
            <w:vAlign w:val="top"/>
          </w:tcPr>
          <w:p w14:paraId="1A5D1344">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default" w:eastAsia="宋体" w:cs="微软雅黑"/>
                <w:b w:val="0"/>
                <w:color w:val="000000"/>
                <w:sz w:val="21"/>
                <w:szCs w:val="21"/>
                <w:lang w:val="en-US" w:eastAsia="zh-CN" w:bidi="ar"/>
              </w:rPr>
              <w:t>医学统计学</w:t>
            </w:r>
          </w:p>
        </w:tc>
      </w:tr>
      <w:tr w14:paraId="5936A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restart"/>
            <w:noWrap w:val="0"/>
            <w:vAlign w:val="top"/>
          </w:tcPr>
          <w:p w14:paraId="797B35BE">
            <w:pPr>
              <w:rPr>
                <w:rFonts w:hint="eastAsia" w:eastAsia="宋体" w:cs="微软雅黑"/>
                <w:b w:val="0"/>
                <w:color w:val="000000"/>
                <w:sz w:val="21"/>
                <w:szCs w:val="21"/>
                <w:lang w:val="en-US" w:eastAsia="zh-CN" w:bidi="ar"/>
              </w:rPr>
            </w:pPr>
          </w:p>
          <w:p w14:paraId="0DA753BC">
            <w:pPr>
              <w:ind w:firstLine="211" w:firstLineChars="100"/>
              <w:rPr>
                <w:rFonts w:hint="eastAsia" w:eastAsia="宋体" w:cs="微软雅黑"/>
                <w:b/>
                <w:bCs/>
                <w:color w:val="000000"/>
                <w:sz w:val="21"/>
                <w:szCs w:val="21"/>
                <w:lang w:val="en-US" w:eastAsia="zh-CN" w:bidi="ar"/>
              </w:rPr>
            </w:pPr>
          </w:p>
          <w:p w14:paraId="71A818C7">
            <w:pPr>
              <w:ind w:firstLine="211" w:firstLineChars="100"/>
              <w:rPr>
                <w:rFonts w:hint="default" w:eastAsia="宋体" w:cs="微软雅黑"/>
                <w:b w:val="0"/>
                <w:color w:val="000000"/>
                <w:sz w:val="21"/>
                <w:szCs w:val="21"/>
                <w:lang w:val="en-US" w:eastAsia="zh-CN" w:bidi="ar"/>
              </w:rPr>
            </w:pPr>
            <w:r>
              <w:rPr>
                <w:rFonts w:hint="eastAsia" w:eastAsia="宋体" w:cs="微软雅黑"/>
                <w:b/>
                <w:bCs/>
                <w:color w:val="000000"/>
                <w:sz w:val="21"/>
                <w:szCs w:val="21"/>
                <w:lang w:val="en-US" w:eastAsia="zh-CN" w:bidi="ar"/>
              </w:rPr>
              <w:t>专业课</w:t>
            </w:r>
          </w:p>
        </w:tc>
        <w:tc>
          <w:tcPr>
            <w:tcW w:w="3660" w:type="dxa"/>
            <w:noWrap w:val="0"/>
            <w:vAlign w:val="top"/>
          </w:tcPr>
          <w:p w14:paraId="44D3E067">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leftChars="0" w:right="0" w:rightChars="0"/>
              <w:jc w:val="center"/>
              <w:rPr>
                <w:rFonts w:hint="default" w:ascii="宋体" w:hAnsi="宋体" w:eastAsia="宋体" w:cs="微软雅黑"/>
                <w:b w:val="0"/>
                <w:color w:val="000000"/>
                <w:kern w:val="0"/>
                <w:sz w:val="21"/>
                <w:szCs w:val="21"/>
                <w:lang w:val="en-US" w:eastAsia="zh-CN" w:bidi="ar"/>
              </w:rPr>
            </w:pPr>
            <w:r>
              <w:rPr>
                <w:rFonts w:hint="eastAsia" w:ascii="宋体" w:hAnsi="宋体" w:eastAsia="宋体" w:cs="微软雅黑"/>
                <w:b w:val="0"/>
                <w:color w:val="000000"/>
                <w:kern w:val="0"/>
                <w:sz w:val="21"/>
                <w:szCs w:val="21"/>
                <w:lang w:val="en-US" w:eastAsia="zh-CN" w:bidi="ar"/>
              </w:rPr>
              <w:t>医学伦理</w:t>
            </w:r>
          </w:p>
        </w:tc>
        <w:tc>
          <w:tcPr>
            <w:tcW w:w="3472" w:type="dxa"/>
            <w:noWrap w:val="0"/>
            <w:vAlign w:val="top"/>
          </w:tcPr>
          <w:p w14:paraId="6EBF7258">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leftChars="0" w:right="0" w:rightChars="0"/>
              <w:jc w:val="center"/>
              <w:rPr>
                <w:rFonts w:hint="default" w:ascii="宋体" w:hAnsi="宋体" w:eastAsia="宋体" w:cs="微软雅黑"/>
                <w:b w:val="0"/>
                <w:color w:val="000000"/>
                <w:kern w:val="0"/>
                <w:sz w:val="21"/>
                <w:szCs w:val="21"/>
                <w:lang w:val="en-US" w:eastAsia="zh-CN" w:bidi="ar"/>
              </w:rPr>
            </w:pPr>
            <w:r>
              <w:rPr>
                <w:rFonts w:hint="eastAsia" w:ascii="宋体" w:hAnsi="宋体" w:eastAsia="宋体" w:cs="微软雅黑"/>
                <w:b w:val="0"/>
                <w:color w:val="000000"/>
                <w:kern w:val="0"/>
                <w:sz w:val="21"/>
                <w:szCs w:val="21"/>
                <w:lang w:val="en-US" w:eastAsia="zh-CN" w:bidi="ar"/>
              </w:rPr>
              <w:t>卫生法规‌</w:t>
            </w:r>
          </w:p>
        </w:tc>
      </w:tr>
      <w:tr w14:paraId="4E223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continue"/>
            <w:noWrap w:val="0"/>
            <w:vAlign w:val="top"/>
          </w:tcPr>
          <w:p w14:paraId="4327410B">
            <w:pPr>
              <w:pStyle w:val="2"/>
              <w:widowControl/>
              <w:spacing w:before="225" w:beforeAutospacing="0" w:after="75" w:afterAutospacing="0"/>
              <w:jc w:val="center"/>
              <w:rPr>
                <w:rFonts w:hint="default" w:eastAsia="宋体" w:cs="微软雅黑"/>
                <w:b w:val="0"/>
                <w:color w:val="000000"/>
                <w:sz w:val="21"/>
                <w:szCs w:val="21"/>
                <w:lang w:val="en-US" w:eastAsia="zh-CN" w:bidi="ar"/>
              </w:rPr>
            </w:pPr>
          </w:p>
        </w:tc>
        <w:tc>
          <w:tcPr>
            <w:tcW w:w="3660" w:type="dxa"/>
            <w:noWrap w:val="0"/>
            <w:vAlign w:val="top"/>
          </w:tcPr>
          <w:p w14:paraId="43708F8C">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leftChars="0" w:right="0" w:rightChars="0"/>
              <w:jc w:val="center"/>
              <w:rPr>
                <w:rFonts w:hint="default" w:ascii="宋体" w:hAnsi="宋体" w:eastAsia="宋体" w:cs="微软雅黑"/>
                <w:b w:val="0"/>
                <w:color w:val="000000"/>
                <w:kern w:val="0"/>
                <w:sz w:val="21"/>
                <w:szCs w:val="21"/>
                <w:lang w:val="en-US" w:eastAsia="zh-CN" w:bidi="ar"/>
              </w:rPr>
            </w:pPr>
            <w:r>
              <w:rPr>
                <w:rFonts w:hint="eastAsia" w:ascii="宋体" w:hAnsi="宋体" w:eastAsia="宋体" w:cs="微软雅黑"/>
                <w:b w:val="0"/>
                <w:color w:val="000000"/>
                <w:kern w:val="0"/>
                <w:sz w:val="21"/>
                <w:szCs w:val="21"/>
                <w:lang w:val="en-US" w:eastAsia="zh-CN" w:bidi="ar"/>
              </w:rPr>
              <w:t>循证医学</w:t>
            </w:r>
          </w:p>
        </w:tc>
        <w:tc>
          <w:tcPr>
            <w:tcW w:w="3472" w:type="dxa"/>
            <w:noWrap w:val="0"/>
            <w:vAlign w:val="top"/>
          </w:tcPr>
          <w:p w14:paraId="01EDAFCA">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leftChars="0" w:right="0" w:rightChars="0"/>
              <w:jc w:val="center"/>
              <w:rPr>
                <w:rFonts w:hint="default" w:ascii="宋体" w:hAnsi="宋体" w:eastAsia="宋体" w:cs="微软雅黑"/>
                <w:b w:val="0"/>
                <w:color w:val="000000"/>
                <w:kern w:val="0"/>
                <w:sz w:val="21"/>
                <w:szCs w:val="21"/>
                <w:lang w:val="en-US" w:eastAsia="zh-CN" w:bidi="ar"/>
              </w:rPr>
            </w:pPr>
            <w:r>
              <w:rPr>
                <w:rFonts w:hint="eastAsia" w:ascii="宋体" w:hAnsi="宋体" w:eastAsia="宋体" w:cs="微软雅黑"/>
                <w:b w:val="0"/>
                <w:color w:val="000000"/>
                <w:kern w:val="0"/>
                <w:sz w:val="21"/>
                <w:szCs w:val="21"/>
                <w:lang w:val="en-US" w:eastAsia="zh-CN" w:bidi="ar"/>
              </w:rPr>
              <w:t>传染病防治</w:t>
            </w:r>
          </w:p>
        </w:tc>
      </w:tr>
      <w:tr w14:paraId="21EE3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continue"/>
            <w:noWrap w:val="0"/>
            <w:vAlign w:val="center"/>
          </w:tcPr>
          <w:p w14:paraId="7FFE5BA7">
            <w:pPr>
              <w:pStyle w:val="2"/>
              <w:widowControl/>
              <w:spacing w:before="225" w:beforeAutospacing="0" w:after="75" w:afterAutospacing="0"/>
              <w:jc w:val="center"/>
              <w:rPr>
                <w:rFonts w:hint="default" w:eastAsia="宋体" w:cs="微软雅黑"/>
                <w:b w:val="0"/>
                <w:color w:val="000000"/>
                <w:sz w:val="21"/>
                <w:szCs w:val="21"/>
                <w:lang w:val="en-US" w:eastAsia="zh-CN" w:bidi="ar"/>
              </w:rPr>
            </w:pPr>
          </w:p>
        </w:tc>
        <w:tc>
          <w:tcPr>
            <w:tcW w:w="3660" w:type="dxa"/>
            <w:noWrap w:val="0"/>
            <w:vAlign w:val="top"/>
          </w:tcPr>
          <w:p w14:paraId="2253FFAB">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leftChars="0" w:right="0" w:rightChars="0"/>
              <w:jc w:val="center"/>
              <w:rPr>
                <w:rFonts w:hint="default" w:ascii="宋体" w:hAnsi="宋体" w:eastAsia="宋体" w:cs="微软雅黑"/>
                <w:b w:val="0"/>
                <w:color w:val="000000"/>
                <w:kern w:val="0"/>
                <w:sz w:val="21"/>
                <w:szCs w:val="21"/>
                <w:lang w:val="en-US" w:eastAsia="zh-CN" w:bidi="ar"/>
              </w:rPr>
            </w:pPr>
            <w:r>
              <w:rPr>
                <w:rFonts w:hint="eastAsia" w:ascii="宋体" w:hAnsi="宋体" w:eastAsia="宋体" w:cs="微软雅黑"/>
                <w:b w:val="0"/>
                <w:color w:val="000000"/>
                <w:kern w:val="0"/>
                <w:sz w:val="21"/>
                <w:szCs w:val="21"/>
                <w:lang w:val="en-US" w:eastAsia="zh-CN" w:bidi="ar"/>
              </w:rPr>
              <w:t>流行病学</w:t>
            </w:r>
          </w:p>
        </w:tc>
        <w:tc>
          <w:tcPr>
            <w:tcW w:w="3472" w:type="dxa"/>
            <w:noWrap w:val="0"/>
            <w:vAlign w:val="top"/>
          </w:tcPr>
          <w:p w14:paraId="5F96F495">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leftChars="0" w:right="0" w:rightChars="0"/>
              <w:jc w:val="center"/>
              <w:rPr>
                <w:rFonts w:hint="default" w:ascii="宋体" w:hAnsi="宋体" w:eastAsia="宋体" w:cs="微软雅黑"/>
                <w:b w:val="0"/>
                <w:color w:val="000000"/>
                <w:kern w:val="0"/>
                <w:sz w:val="21"/>
                <w:szCs w:val="21"/>
                <w:lang w:val="en-US" w:eastAsia="zh-CN" w:bidi="ar"/>
              </w:rPr>
            </w:pPr>
            <w:r>
              <w:rPr>
                <w:rFonts w:hint="eastAsia" w:ascii="宋体" w:hAnsi="宋体" w:eastAsia="宋体" w:cs="微软雅黑"/>
                <w:b w:val="0"/>
                <w:color w:val="000000"/>
                <w:kern w:val="0"/>
                <w:sz w:val="21"/>
                <w:szCs w:val="21"/>
                <w:lang w:val="en-US" w:eastAsia="zh-CN" w:bidi="ar"/>
              </w:rPr>
              <w:t>精神卫生</w:t>
            </w:r>
          </w:p>
        </w:tc>
      </w:tr>
      <w:tr w14:paraId="70DA1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continue"/>
            <w:noWrap w:val="0"/>
            <w:vAlign w:val="top"/>
          </w:tcPr>
          <w:p w14:paraId="627C73BF">
            <w:pPr>
              <w:pStyle w:val="2"/>
              <w:widowControl/>
              <w:spacing w:before="225" w:beforeAutospacing="0" w:after="75" w:afterAutospacing="0"/>
              <w:jc w:val="center"/>
              <w:rPr>
                <w:rFonts w:hint="default" w:eastAsia="宋体" w:cs="微软雅黑"/>
                <w:b w:val="0"/>
                <w:color w:val="000000"/>
                <w:sz w:val="21"/>
                <w:szCs w:val="21"/>
                <w:lang w:val="en-US" w:eastAsia="zh-CN" w:bidi="ar"/>
              </w:rPr>
            </w:pPr>
          </w:p>
        </w:tc>
        <w:tc>
          <w:tcPr>
            <w:tcW w:w="3660" w:type="dxa"/>
            <w:noWrap w:val="0"/>
            <w:vAlign w:val="top"/>
          </w:tcPr>
          <w:p w14:paraId="4F63922A">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leftChars="0" w:right="0" w:rightChars="0"/>
              <w:jc w:val="center"/>
              <w:rPr>
                <w:rFonts w:hint="default" w:ascii="宋体" w:hAnsi="宋体" w:eastAsia="宋体" w:cs="微软雅黑"/>
                <w:b w:val="0"/>
                <w:color w:val="000000"/>
                <w:kern w:val="0"/>
                <w:sz w:val="21"/>
                <w:szCs w:val="21"/>
                <w:lang w:val="en-US" w:eastAsia="zh-CN" w:bidi="ar"/>
              </w:rPr>
            </w:pPr>
            <w:r>
              <w:rPr>
                <w:rFonts w:hint="eastAsia" w:ascii="宋体" w:hAnsi="宋体" w:eastAsia="宋体" w:cs="微软雅黑"/>
                <w:b w:val="0"/>
                <w:color w:val="000000"/>
                <w:kern w:val="0"/>
                <w:sz w:val="21"/>
                <w:szCs w:val="21"/>
                <w:lang w:val="en-US" w:eastAsia="zh-CN" w:bidi="ar"/>
              </w:rPr>
              <w:t>职业病防治</w:t>
            </w:r>
          </w:p>
        </w:tc>
        <w:tc>
          <w:tcPr>
            <w:tcW w:w="3472" w:type="dxa"/>
            <w:noWrap w:val="0"/>
            <w:vAlign w:val="top"/>
          </w:tcPr>
          <w:p w14:paraId="19B5E7E3">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leftChars="0" w:right="0" w:rightChars="0"/>
              <w:jc w:val="center"/>
              <w:rPr>
                <w:rFonts w:hint="default" w:ascii="宋体" w:hAnsi="宋体" w:eastAsia="宋体" w:cs="微软雅黑"/>
                <w:b w:val="0"/>
                <w:color w:val="000000"/>
                <w:kern w:val="0"/>
                <w:sz w:val="21"/>
                <w:szCs w:val="21"/>
                <w:lang w:val="en-US" w:eastAsia="zh-CN" w:bidi="ar"/>
              </w:rPr>
            </w:pPr>
            <w:r>
              <w:rPr>
                <w:rFonts w:hint="eastAsia" w:ascii="宋体" w:hAnsi="宋体" w:eastAsia="宋体" w:cs="微软雅黑"/>
                <w:b w:val="0"/>
                <w:color w:val="000000"/>
                <w:kern w:val="0"/>
                <w:sz w:val="21"/>
                <w:szCs w:val="21"/>
                <w:lang w:val="en-US" w:eastAsia="zh-CN" w:bidi="ar"/>
              </w:rPr>
              <w:t>食源性疾病防治</w:t>
            </w:r>
          </w:p>
        </w:tc>
      </w:tr>
      <w:tr w14:paraId="5B287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8521" w:type="dxa"/>
            <w:gridSpan w:val="3"/>
            <w:noWrap w:val="0"/>
            <w:vAlign w:val="top"/>
          </w:tcPr>
          <w:p w14:paraId="471F1AD8">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ascii="宋体" w:hAnsi="宋体" w:eastAsia="宋体" w:cs="宋体"/>
                <w:kern w:val="2"/>
                <w:sz w:val="21"/>
                <w:szCs w:val="21"/>
                <w:lang w:val="en-US" w:eastAsia="zh-CN" w:bidi="ar-SA"/>
              </w:rPr>
              <w:t>中医五官科学</w:t>
            </w:r>
            <w:r>
              <w:rPr>
                <w:rFonts w:hint="eastAsia" w:eastAsia="宋体" w:cs="微软雅黑"/>
                <w:b/>
                <w:bCs/>
                <w:color w:val="000000"/>
                <w:sz w:val="24"/>
                <w:szCs w:val="24"/>
                <w:lang w:val="en-US" w:eastAsia="zh-CN" w:bidi="ar"/>
              </w:rPr>
              <w:t>专业课程设置</w:t>
            </w:r>
          </w:p>
        </w:tc>
      </w:tr>
      <w:tr w14:paraId="01F2E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restart"/>
            <w:noWrap w:val="0"/>
            <w:vAlign w:val="top"/>
          </w:tcPr>
          <w:p w14:paraId="4B8E5860">
            <w:pPr>
              <w:rPr>
                <w:rFonts w:hint="eastAsia" w:eastAsia="宋体" w:cs="微软雅黑"/>
                <w:b/>
                <w:bCs/>
                <w:color w:val="000000"/>
                <w:sz w:val="21"/>
                <w:szCs w:val="21"/>
                <w:lang w:val="en-US" w:eastAsia="zh-CN" w:bidi="ar"/>
              </w:rPr>
            </w:pPr>
          </w:p>
          <w:p w14:paraId="2277EF26">
            <w:pPr>
              <w:rPr>
                <w:rFonts w:hint="eastAsia" w:eastAsia="宋体" w:cs="微软雅黑"/>
                <w:b/>
                <w:bCs/>
                <w:color w:val="000000"/>
                <w:sz w:val="21"/>
                <w:szCs w:val="21"/>
                <w:lang w:val="en-US" w:eastAsia="zh-CN" w:bidi="ar"/>
              </w:rPr>
            </w:pPr>
          </w:p>
          <w:p w14:paraId="61881450">
            <w:pPr>
              <w:ind w:firstLine="211" w:firstLineChars="100"/>
              <w:rPr>
                <w:rFonts w:hint="default" w:eastAsia="宋体" w:cs="微软雅黑"/>
                <w:b w:val="0"/>
                <w:color w:val="000000"/>
                <w:sz w:val="21"/>
                <w:szCs w:val="21"/>
                <w:lang w:val="en-US" w:eastAsia="zh-CN" w:bidi="ar"/>
              </w:rPr>
            </w:pPr>
            <w:r>
              <w:rPr>
                <w:rFonts w:hint="eastAsia" w:eastAsia="宋体" w:cs="微软雅黑"/>
                <w:b/>
                <w:bCs/>
                <w:color w:val="000000"/>
                <w:sz w:val="21"/>
                <w:szCs w:val="21"/>
                <w:lang w:val="en-US" w:eastAsia="zh-CN" w:bidi="ar"/>
              </w:rPr>
              <w:t>公共课</w:t>
            </w:r>
          </w:p>
        </w:tc>
        <w:tc>
          <w:tcPr>
            <w:tcW w:w="3660" w:type="dxa"/>
            <w:noWrap w:val="0"/>
            <w:vAlign w:val="top"/>
          </w:tcPr>
          <w:p w14:paraId="20CDA180">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eastAsia="宋体" w:cs="微软雅黑"/>
                <w:b w:val="0"/>
                <w:color w:val="000000"/>
                <w:sz w:val="21"/>
                <w:szCs w:val="21"/>
                <w:lang w:val="en-US" w:eastAsia="zh-CN" w:bidi="ar"/>
              </w:rPr>
              <w:t>中国特色社会主义理论与实践</w:t>
            </w:r>
          </w:p>
        </w:tc>
        <w:tc>
          <w:tcPr>
            <w:tcW w:w="3472" w:type="dxa"/>
            <w:noWrap w:val="0"/>
            <w:vAlign w:val="top"/>
          </w:tcPr>
          <w:p w14:paraId="23C5DCBD">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ascii="宋体" w:hAnsi="宋体" w:eastAsia="宋体" w:cs="微软雅黑"/>
                <w:b w:val="0"/>
                <w:color w:val="000000"/>
                <w:kern w:val="0"/>
                <w:sz w:val="21"/>
                <w:szCs w:val="21"/>
                <w:lang w:val="en-US" w:eastAsia="zh-CN" w:bidi="ar"/>
              </w:rPr>
              <w:t>自然辩证法概论</w:t>
            </w:r>
          </w:p>
        </w:tc>
      </w:tr>
      <w:tr w14:paraId="7BBEC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continue"/>
            <w:noWrap w:val="0"/>
            <w:vAlign w:val="top"/>
          </w:tcPr>
          <w:p w14:paraId="3B01F60D">
            <w:pPr>
              <w:pStyle w:val="2"/>
              <w:widowControl/>
              <w:spacing w:before="225" w:beforeAutospacing="0" w:after="75" w:afterAutospacing="0"/>
              <w:jc w:val="center"/>
              <w:rPr>
                <w:rFonts w:hint="eastAsia" w:eastAsia="宋体" w:cs="微软雅黑"/>
                <w:b w:val="0"/>
                <w:color w:val="000000"/>
                <w:sz w:val="21"/>
                <w:szCs w:val="21"/>
                <w:lang w:val="en-US" w:eastAsia="zh-CN" w:bidi="ar"/>
              </w:rPr>
            </w:pPr>
          </w:p>
        </w:tc>
        <w:tc>
          <w:tcPr>
            <w:tcW w:w="3660" w:type="dxa"/>
            <w:noWrap w:val="0"/>
            <w:vAlign w:val="top"/>
          </w:tcPr>
          <w:p w14:paraId="49BD8053">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eastAsia="宋体" w:cs="微软雅黑"/>
                <w:b w:val="0"/>
                <w:color w:val="000000"/>
                <w:kern w:val="0"/>
                <w:sz w:val="21"/>
                <w:szCs w:val="21"/>
                <w:lang w:val="en-US" w:eastAsia="zh-CN" w:bidi="ar"/>
              </w:rPr>
              <w:t>英语</w:t>
            </w:r>
          </w:p>
        </w:tc>
        <w:tc>
          <w:tcPr>
            <w:tcW w:w="3472" w:type="dxa"/>
            <w:noWrap w:val="0"/>
            <w:vAlign w:val="top"/>
          </w:tcPr>
          <w:p w14:paraId="74985276">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default" w:eastAsia="宋体" w:cs="微软雅黑"/>
                <w:b w:val="0"/>
                <w:color w:val="000000"/>
                <w:sz w:val="21"/>
                <w:szCs w:val="21"/>
                <w:lang w:val="en-US" w:eastAsia="zh-CN" w:bidi="ar"/>
              </w:rPr>
              <w:t>医学统计学</w:t>
            </w:r>
          </w:p>
        </w:tc>
      </w:tr>
      <w:tr w14:paraId="2893B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restart"/>
            <w:noWrap w:val="0"/>
            <w:vAlign w:val="top"/>
          </w:tcPr>
          <w:p w14:paraId="013C451E">
            <w:pPr>
              <w:rPr>
                <w:rFonts w:hint="eastAsia" w:eastAsia="宋体" w:cs="微软雅黑"/>
                <w:b w:val="0"/>
                <w:color w:val="000000"/>
                <w:sz w:val="21"/>
                <w:szCs w:val="21"/>
                <w:lang w:val="en-US" w:eastAsia="zh-CN" w:bidi="ar"/>
              </w:rPr>
            </w:pPr>
          </w:p>
          <w:p w14:paraId="698A17E1">
            <w:pPr>
              <w:ind w:firstLine="211" w:firstLineChars="100"/>
              <w:rPr>
                <w:rFonts w:hint="eastAsia" w:eastAsia="宋体" w:cs="微软雅黑"/>
                <w:b/>
                <w:bCs/>
                <w:color w:val="000000"/>
                <w:sz w:val="21"/>
                <w:szCs w:val="21"/>
                <w:lang w:val="en-US" w:eastAsia="zh-CN" w:bidi="ar"/>
              </w:rPr>
            </w:pPr>
          </w:p>
          <w:p w14:paraId="48AA9EDA">
            <w:pPr>
              <w:ind w:firstLine="211" w:firstLineChars="100"/>
              <w:rPr>
                <w:rFonts w:hint="eastAsia" w:eastAsia="宋体" w:cs="微软雅黑"/>
                <w:b/>
                <w:bCs/>
                <w:color w:val="000000"/>
                <w:sz w:val="21"/>
                <w:szCs w:val="21"/>
                <w:lang w:val="en-US" w:eastAsia="zh-CN" w:bidi="ar"/>
              </w:rPr>
            </w:pPr>
          </w:p>
          <w:p w14:paraId="6FFEF469">
            <w:pPr>
              <w:ind w:firstLine="211" w:firstLineChars="100"/>
              <w:rPr>
                <w:rFonts w:hint="default" w:eastAsia="宋体" w:cs="微软雅黑"/>
                <w:b w:val="0"/>
                <w:color w:val="000000"/>
                <w:sz w:val="21"/>
                <w:szCs w:val="21"/>
                <w:lang w:val="en-US" w:eastAsia="zh-CN" w:bidi="ar"/>
              </w:rPr>
            </w:pPr>
            <w:r>
              <w:rPr>
                <w:rFonts w:hint="eastAsia" w:eastAsia="宋体" w:cs="微软雅黑"/>
                <w:b/>
                <w:bCs/>
                <w:color w:val="000000"/>
                <w:sz w:val="21"/>
                <w:szCs w:val="21"/>
                <w:lang w:val="en-US" w:eastAsia="zh-CN" w:bidi="ar"/>
              </w:rPr>
              <w:t>专业课</w:t>
            </w:r>
          </w:p>
        </w:tc>
        <w:tc>
          <w:tcPr>
            <w:tcW w:w="3660" w:type="dxa"/>
            <w:noWrap w:val="0"/>
            <w:vAlign w:val="top"/>
          </w:tcPr>
          <w:p w14:paraId="6DC6C7C9">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leftChars="0" w:right="0" w:rightChars="0"/>
              <w:jc w:val="center"/>
              <w:rPr>
                <w:rFonts w:hint="default" w:ascii="宋体" w:hAnsi="宋体" w:eastAsia="宋体" w:cs="微软雅黑"/>
                <w:b w:val="0"/>
                <w:color w:val="000000"/>
                <w:kern w:val="0"/>
                <w:sz w:val="21"/>
                <w:szCs w:val="21"/>
                <w:lang w:val="en-US" w:eastAsia="zh-CN" w:bidi="ar"/>
              </w:rPr>
            </w:pPr>
            <w:r>
              <w:rPr>
                <w:rFonts w:hint="eastAsia" w:ascii="宋体" w:hAnsi="宋体" w:eastAsia="宋体" w:cs="微软雅黑"/>
                <w:b w:val="0"/>
                <w:color w:val="000000"/>
                <w:kern w:val="0"/>
                <w:sz w:val="21"/>
                <w:szCs w:val="21"/>
                <w:lang w:val="en-US" w:eastAsia="zh-CN" w:bidi="ar"/>
              </w:rPr>
              <w:t>医学伦理</w:t>
            </w:r>
          </w:p>
        </w:tc>
        <w:tc>
          <w:tcPr>
            <w:tcW w:w="3472" w:type="dxa"/>
            <w:noWrap w:val="0"/>
            <w:vAlign w:val="top"/>
          </w:tcPr>
          <w:p w14:paraId="3E8DDC5A">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leftChars="0" w:right="0" w:rightChars="0"/>
              <w:jc w:val="center"/>
              <w:rPr>
                <w:rFonts w:hint="default" w:ascii="宋体" w:hAnsi="宋体" w:eastAsia="宋体" w:cs="微软雅黑"/>
                <w:b w:val="0"/>
                <w:color w:val="000000"/>
                <w:kern w:val="0"/>
                <w:sz w:val="21"/>
                <w:szCs w:val="21"/>
                <w:lang w:val="en-US" w:eastAsia="zh-CN" w:bidi="ar"/>
              </w:rPr>
            </w:pPr>
            <w:r>
              <w:rPr>
                <w:rFonts w:hint="eastAsia" w:ascii="宋体" w:hAnsi="宋体" w:eastAsia="宋体" w:cs="微软雅黑"/>
                <w:b w:val="0"/>
                <w:color w:val="000000"/>
                <w:kern w:val="0"/>
                <w:sz w:val="21"/>
                <w:szCs w:val="21"/>
                <w:lang w:val="en-US" w:eastAsia="zh-CN" w:bidi="ar"/>
              </w:rPr>
              <w:t>卫生法规‌</w:t>
            </w:r>
          </w:p>
        </w:tc>
      </w:tr>
      <w:tr w14:paraId="2EBBF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continue"/>
            <w:noWrap w:val="0"/>
            <w:vAlign w:val="top"/>
          </w:tcPr>
          <w:p w14:paraId="1B8862D5">
            <w:pPr>
              <w:pStyle w:val="2"/>
              <w:widowControl/>
              <w:spacing w:before="225" w:beforeAutospacing="0" w:after="75" w:afterAutospacing="0"/>
              <w:jc w:val="center"/>
              <w:rPr>
                <w:rFonts w:hint="default" w:eastAsia="宋体" w:cs="微软雅黑"/>
                <w:b w:val="0"/>
                <w:color w:val="000000"/>
                <w:sz w:val="21"/>
                <w:szCs w:val="21"/>
                <w:lang w:val="en-US" w:eastAsia="zh-CN" w:bidi="ar"/>
              </w:rPr>
            </w:pPr>
          </w:p>
        </w:tc>
        <w:tc>
          <w:tcPr>
            <w:tcW w:w="3660" w:type="dxa"/>
            <w:noWrap w:val="0"/>
            <w:vAlign w:val="top"/>
          </w:tcPr>
          <w:p w14:paraId="45EB0CAD">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leftChars="0" w:right="0" w:rightChars="0"/>
              <w:jc w:val="center"/>
              <w:rPr>
                <w:rFonts w:hint="default" w:ascii="宋体" w:hAnsi="宋体" w:eastAsia="宋体" w:cs="微软雅黑"/>
                <w:b w:val="0"/>
                <w:color w:val="000000"/>
                <w:kern w:val="0"/>
                <w:sz w:val="21"/>
                <w:szCs w:val="21"/>
                <w:lang w:val="en-US" w:eastAsia="zh-CN" w:bidi="ar"/>
              </w:rPr>
            </w:pPr>
            <w:r>
              <w:rPr>
                <w:rFonts w:hint="eastAsia" w:ascii="宋体" w:hAnsi="宋体" w:eastAsia="宋体" w:cs="微软雅黑"/>
                <w:b w:val="0"/>
                <w:color w:val="000000"/>
                <w:kern w:val="0"/>
                <w:sz w:val="21"/>
                <w:szCs w:val="21"/>
                <w:lang w:val="en-US" w:eastAsia="zh-CN" w:bidi="ar"/>
              </w:rPr>
              <w:t>循证医学</w:t>
            </w:r>
          </w:p>
        </w:tc>
        <w:tc>
          <w:tcPr>
            <w:tcW w:w="3472" w:type="dxa"/>
            <w:noWrap w:val="0"/>
            <w:vAlign w:val="top"/>
          </w:tcPr>
          <w:p w14:paraId="7DC222DB">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leftChars="0" w:right="0" w:rightChars="0"/>
              <w:jc w:val="center"/>
              <w:rPr>
                <w:rFonts w:hint="default" w:ascii="宋体" w:hAnsi="宋体" w:eastAsia="宋体" w:cs="微软雅黑"/>
                <w:b w:val="0"/>
                <w:color w:val="000000"/>
                <w:kern w:val="0"/>
                <w:sz w:val="21"/>
                <w:szCs w:val="21"/>
                <w:lang w:val="en-US" w:eastAsia="zh-CN" w:bidi="ar"/>
              </w:rPr>
            </w:pPr>
            <w:r>
              <w:rPr>
                <w:rFonts w:hint="eastAsia" w:ascii="宋体" w:hAnsi="宋体" w:eastAsia="宋体" w:cs="微软雅黑"/>
                <w:b w:val="0"/>
                <w:color w:val="000000"/>
                <w:kern w:val="0"/>
                <w:sz w:val="21"/>
                <w:szCs w:val="21"/>
                <w:lang w:val="en-US" w:eastAsia="zh-CN" w:bidi="ar"/>
              </w:rPr>
              <w:t>传染病防治</w:t>
            </w:r>
          </w:p>
        </w:tc>
      </w:tr>
      <w:tr w14:paraId="37A1E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continue"/>
            <w:noWrap w:val="0"/>
            <w:vAlign w:val="center"/>
          </w:tcPr>
          <w:p w14:paraId="290B52C7">
            <w:pPr>
              <w:pStyle w:val="2"/>
              <w:widowControl/>
              <w:spacing w:before="225" w:beforeAutospacing="0" w:after="75" w:afterAutospacing="0"/>
              <w:jc w:val="center"/>
              <w:rPr>
                <w:rFonts w:hint="default" w:eastAsia="宋体" w:cs="微软雅黑"/>
                <w:b w:val="0"/>
                <w:color w:val="000000"/>
                <w:sz w:val="21"/>
                <w:szCs w:val="21"/>
                <w:lang w:val="en-US" w:eastAsia="zh-CN" w:bidi="ar"/>
              </w:rPr>
            </w:pPr>
          </w:p>
        </w:tc>
        <w:tc>
          <w:tcPr>
            <w:tcW w:w="3660" w:type="dxa"/>
            <w:noWrap w:val="0"/>
            <w:vAlign w:val="top"/>
          </w:tcPr>
          <w:p w14:paraId="7CD9147F">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leftChars="0" w:right="0" w:rightChars="0"/>
              <w:jc w:val="center"/>
              <w:rPr>
                <w:rFonts w:hint="default" w:ascii="宋体" w:hAnsi="宋体" w:eastAsia="宋体" w:cs="微软雅黑"/>
                <w:b w:val="0"/>
                <w:color w:val="000000"/>
                <w:kern w:val="0"/>
                <w:sz w:val="21"/>
                <w:szCs w:val="21"/>
                <w:lang w:val="en-US" w:eastAsia="zh-CN" w:bidi="ar"/>
              </w:rPr>
            </w:pPr>
            <w:r>
              <w:rPr>
                <w:rFonts w:hint="eastAsia" w:ascii="宋体" w:hAnsi="宋体" w:eastAsia="宋体" w:cs="微软雅黑"/>
                <w:b w:val="0"/>
                <w:color w:val="000000"/>
                <w:kern w:val="0"/>
                <w:sz w:val="21"/>
                <w:szCs w:val="21"/>
                <w:lang w:val="en-US" w:eastAsia="zh-CN" w:bidi="ar"/>
              </w:rPr>
              <w:t>流行病学</w:t>
            </w:r>
          </w:p>
        </w:tc>
        <w:tc>
          <w:tcPr>
            <w:tcW w:w="3472" w:type="dxa"/>
            <w:noWrap w:val="0"/>
            <w:vAlign w:val="top"/>
          </w:tcPr>
          <w:p w14:paraId="29840ECA">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leftChars="0" w:right="0" w:rightChars="0"/>
              <w:jc w:val="center"/>
              <w:rPr>
                <w:rFonts w:hint="default" w:ascii="宋体" w:hAnsi="宋体" w:eastAsia="宋体" w:cs="微软雅黑"/>
                <w:b w:val="0"/>
                <w:color w:val="000000"/>
                <w:kern w:val="0"/>
                <w:sz w:val="21"/>
                <w:szCs w:val="21"/>
                <w:lang w:val="en-US" w:eastAsia="zh-CN" w:bidi="ar"/>
              </w:rPr>
            </w:pPr>
            <w:r>
              <w:rPr>
                <w:rFonts w:hint="eastAsia" w:ascii="宋体" w:hAnsi="宋体" w:eastAsia="宋体" w:cs="微软雅黑"/>
                <w:b w:val="0"/>
                <w:color w:val="000000"/>
                <w:kern w:val="0"/>
                <w:sz w:val="21"/>
                <w:szCs w:val="21"/>
                <w:lang w:val="en-US" w:eastAsia="zh-CN" w:bidi="ar"/>
              </w:rPr>
              <w:t>精神卫生</w:t>
            </w:r>
          </w:p>
        </w:tc>
      </w:tr>
      <w:tr w14:paraId="3EE25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continue"/>
            <w:noWrap w:val="0"/>
            <w:vAlign w:val="top"/>
          </w:tcPr>
          <w:p w14:paraId="6D872323">
            <w:pPr>
              <w:pStyle w:val="2"/>
              <w:widowControl/>
              <w:spacing w:before="225" w:beforeAutospacing="0" w:after="75" w:afterAutospacing="0"/>
              <w:jc w:val="center"/>
              <w:rPr>
                <w:rFonts w:hint="default" w:eastAsia="宋体" w:cs="微软雅黑"/>
                <w:b w:val="0"/>
                <w:color w:val="000000"/>
                <w:sz w:val="21"/>
                <w:szCs w:val="21"/>
                <w:lang w:val="en-US" w:eastAsia="zh-CN" w:bidi="ar"/>
              </w:rPr>
            </w:pPr>
          </w:p>
        </w:tc>
        <w:tc>
          <w:tcPr>
            <w:tcW w:w="3660" w:type="dxa"/>
            <w:noWrap w:val="0"/>
            <w:vAlign w:val="top"/>
          </w:tcPr>
          <w:p w14:paraId="35BCAB15">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leftChars="0" w:right="0" w:rightChars="0"/>
              <w:jc w:val="center"/>
              <w:rPr>
                <w:rFonts w:hint="default" w:ascii="宋体" w:hAnsi="宋体" w:eastAsia="宋体" w:cs="微软雅黑"/>
                <w:b w:val="0"/>
                <w:color w:val="000000"/>
                <w:kern w:val="0"/>
                <w:sz w:val="21"/>
                <w:szCs w:val="21"/>
                <w:lang w:val="en-US" w:eastAsia="zh-CN" w:bidi="ar"/>
              </w:rPr>
            </w:pPr>
            <w:r>
              <w:rPr>
                <w:rFonts w:hint="eastAsia" w:ascii="宋体" w:hAnsi="宋体" w:eastAsia="宋体" w:cs="微软雅黑"/>
                <w:b w:val="0"/>
                <w:color w:val="000000"/>
                <w:kern w:val="0"/>
                <w:sz w:val="21"/>
                <w:szCs w:val="21"/>
                <w:lang w:val="en-US" w:eastAsia="zh-CN" w:bidi="ar"/>
              </w:rPr>
              <w:t>职业病防治</w:t>
            </w:r>
          </w:p>
        </w:tc>
        <w:tc>
          <w:tcPr>
            <w:tcW w:w="3472" w:type="dxa"/>
            <w:noWrap w:val="0"/>
            <w:vAlign w:val="top"/>
          </w:tcPr>
          <w:p w14:paraId="1C800F81">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leftChars="0" w:right="0" w:rightChars="0"/>
              <w:jc w:val="center"/>
              <w:rPr>
                <w:rFonts w:hint="default" w:ascii="宋体" w:hAnsi="宋体" w:eastAsia="宋体" w:cs="微软雅黑"/>
                <w:b w:val="0"/>
                <w:color w:val="000000"/>
                <w:kern w:val="0"/>
                <w:sz w:val="21"/>
                <w:szCs w:val="21"/>
                <w:lang w:val="en-US" w:eastAsia="zh-CN" w:bidi="ar"/>
              </w:rPr>
            </w:pPr>
            <w:r>
              <w:rPr>
                <w:rFonts w:hint="default" w:ascii="宋体" w:hAnsi="宋体" w:eastAsia="宋体" w:cs="微软雅黑"/>
                <w:b w:val="0"/>
                <w:color w:val="000000"/>
                <w:kern w:val="0"/>
                <w:sz w:val="21"/>
                <w:szCs w:val="21"/>
                <w:lang w:val="en-US" w:eastAsia="zh-CN" w:bidi="ar"/>
              </w:rPr>
              <w:t>食源性疾病防治</w:t>
            </w:r>
          </w:p>
        </w:tc>
      </w:tr>
      <w:tr w14:paraId="18D58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8521" w:type="dxa"/>
            <w:gridSpan w:val="3"/>
            <w:noWrap w:val="0"/>
            <w:vAlign w:val="top"/>
          </w:tcPr>
          <w:p w14:paraId="23EA7D5E">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eastAsia="宋体" w:cs="微软雅黑"/>
                <w:b/>
                <w:bCs/>
                <w:color w:val="000000"/>
                <w:sz w:val="24"/>
                <w:szCs w:val="24"/>
                <w:lang w:val="en-US" w:eastAsia="zh-CN" w:bidi="ar"/>
              </w:rPr>
              <w:t>全科医学专业课程设置</w:t>
            </w:r>
          </w:p>
        </w:tc>
      </w:tr>
      <w:tr w14:paraId="4E9BC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restart"/>
            <w:noWrap w:val="0"/>
            <w:vAlign w:val="top"/>
          </w:tcPr>
          <w:p w14:paraId="1A2D2CBF">
            <w:pPr>
              <w:rPr>
                <w:rFonts w:hint="eastAsia" w:eastAsia="宋体" w:cs="微软雅黑"/>
                <w:b/>
                <w:bCs/>
                <w:color w:val="000000"/>
                <w:sz w:val="21"/>
                <w:szCs w:val="21"/>
                <w:lang w:val="en-US" w:eastAsia="zh-CN" w:bidi="ar"/>
              </w:rPr>
            </w:pPr>
          </w:p>
          <w:p w14:paraId="0204A462">
            <w:pPr>
              <w:rPr>
                <w:rFonts w:hint="eastAsia" w:eastAsia="宋体" w:cs="微软雅黑"/>
                <w:b/>
                <w:bCs/>
                <w:color w:val="000000"/>
                <w:sz w:val="21"/>
                <w:szCs w:val="21"/>
                <w:lang w:val="en-US" w:eastAsia="zh-CN" w:bidi="ar"/>
              </w:rPr>
            </w:pPr>
          </w:p>
          <w:p w14:paraId="3FD6B676">
            <w:pPr>
              <w:ind w:firstLine="211" w:firstLineChars="100"/>
              <w:rPr>
                <w:rFonts w:hint="default" w:eastAsia="宋体" w:cs="微软雅黑"/>
                <w:b w:val="0"/>
                <w:color w:val="000000"/>
                <w:sz w:val="21"/>
                <w:szCs w:val="21"/>
                <w:lang w:val="en-US" w:eastAsia="zh-CN" w:bidi="ar"/>
              </w:rPr>
            </w:pPr>
            <w:r>
              <w:rPr>
                <w:rFonts w:hint="eastAsia" w:eastAsia="宋体" w:cs="微软雅黑"/>
                <w:b/>
                <w:bCs/>
                <w:color w:val="000000"/>
                <w:sz w:val="21"/>
                <w:szCs w:val="21"/>
                <w:lang w:val="en-US" w:eastAsia="zh-CN" w:bidi="ar"/>
              </w:rPr>
              <w:t>公共课</w:t>
            </w:r>
          </w:p>
        </w:tc>
        <w:tc>
          <w:tcPr>
            <w:tcW w:w="3660" w:type="dxa"/>
            <w:noWrap w:val="0"/>
            <w:vAlign w:val="top"/>
          </w:tcPr>
          <w:p w14:paraId="123D9170">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eastAsia="宋体" w:cs="微软雅黑"/>
                <w:b w:val="0"/>
                <w:color w:val="000000"/>
                <w:sz w:val="21"/>
                <w:szCs w:val="21"/>
                <w:lang w:val="en-US" w:eastAsia="zh-CN" w:bidi="ar"/>
              </w:rPr>
              <w:t>中国特色社会主义理论与实践</w:t>
            </w:r>
          </w:p>
        </w:tc>
        <w:tc>
          <w:tcPr>
            <w:tcW w:w="3472" w:type="dxa"/>
            <w:noWrap w:val="0"/>
            <w:vAlign w:val="top"/>
          </w:tcPr>
          <w:p w14:paraId="0316E8AF">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ascii="宋体" w:hAnsi="宋体" w:eastAsia="宋体" w:cs="微软雅黑"/>
                <w:b w:val="0"/>
                <w:color w:val="000000"/>
                <w:kern w:val="0"/>
                <w:sz w:val="21"/>
                <w:szCs w:val="21"/>
                <w:lang w:val="en-US" w:eastAsia="zh-CN" w:bidi="ar"/>
              </w:rPr>
              <w:t>自然辩证法概论</w:t>
            </w:r>
          </w:p>
        </w:tc>
      </w:tr>
      <w:tr w14:paraId="16965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continue"/>
            <w:noWrap w:val="0"/>
            <w:vAlign w:val="top"/>
          </w:tcPr>
          <w:p w14:paraId="409716C6">
            <w:pPr>
              <w:pStyle w:val="2"/>
              <w:widowControl/>
              <w:spacing w:before="225" w:beforeAutospacing="0" w:after="75" w:afterAutospacing="0"/>
              <w:jc w:val="center"/>
              <w:rPr>
                <w:rFonts w:hint="eastAsia" w:eastAsia="宋体" w:cs="微软雅黑"/>
                <w:b w:val="0"/>
                <w:color w:val="000000"/>
                <w:sz w:val="21"/>
                <w:szCs w:val="21"/>
                <w:lang w:val="en-US" w:eastAsia="zh-CN" w:bidi="ar"/>
              </w:rPr>
            </w:pPr>
          </w:p>
        </w:tc>
        <w:tc>
          <w:tcPr>
            <w:tcW w:w="3660" w:type="dxa"/>
            <w:noWrap w:val="0"/>
            <w:vAlign w:val="top"/>
          </w:tcPr>
          <w:p w14:paraId="489E98F2">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eastAsia="宋体" w:cs="微软雅黑"/>
                <w:b w:val="0"/>
                <w:color w:val="000000"/>
                <w:kern w:val="0"/>
                <w:sz w:val="21"/>
                <w:szCs w:val="21"/>
                <w:lang w:val="en-US" w:eastAsia="zh-CN" w:bidi="ar"/>
              </w:rPr>
              <w:t>英语</w:t>
            </w:r>
          </w:p>
        </w:tc>
        <w:tc>
          <w:tcPr>
            <w:tcW w:w="3472" w:type="dxa"/>
            <w:noWrap w:val="0"/>
            <w:vAlign w:val="top"/>
          </w:tcPr>
          <w:p w14:paraId="2C43E502">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default" w:eastAsia="宋体" w:cs="微软雅黑"/>
                <w:b w:val="0"/>
                <w:color w:val="000000"/>
                <w:sz w:val="21"/>
                <w:szCs w:val="21"/>
                <w:lang w:val="en-US" w:eastAsia="zh-CN" w:bidi="ar"/>
              </w:rPr>
              <w:t>医学统计学</w:t>
            </w:r>
          </w:p>
        </w:tc>
      </w:tr>
      <w:tr w14:paraId="1670C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restart"/>
            <w:noWrap w:val="0"/>
            <w:vAlign w:val="top"/>
          </w:tcPr>
          <w:p w14:paraId="4593D9A5">
            <w:pPr>
              <w:rPr>
                <w:rFonts w:hint="eastAsia" w:eastAsia="宋体" w:cs="微软雅黑"/>
                <w:b w:val="0"/>
                <w:color w:val="000000"/>
                <w:sz w:val="21"/>
                <w:szCs w:val="21"/>
                <w:lang w:val="en-US" w:eastAsia="zh-CN" w:bidi="ar"/>
              </w:rPr>
            </w:pPr>
          </w:p>
          <w:p w14:paraId="101DFFCC">
            <w:pPr>
              <w:ind w:firstLine="211" w:firstLineChars="100"/>
              <w:rPr>
                <w:rFonts w:hint="eastAsia" w:eastAsia="宋体" w:cs="微软雅黑"/>
                <w:b/>
                <w:bCs/>
                <w:color w:val="000000"/>
                <w:sz w:val="21"/>
                <w:szCs w:val="21"/>
                <w:lang w:val="en-US" w:eastAsia="zh-CN" w:bidi="ar"/>
              </w:rPr>
            </w:pPr>
          </w:p>
          <w:p w14:paraId="62217440">
            <w:pPr>
              <w:ind w:firstLine="211" w:firstLineChars="100"/>
              <w:rPr>
                <w:rFonts w:hint="eastAsia" w:eastAsia="宋体" w:cs="微软雅黑"/>
                <w:b/>
                <w:bCs/>
                <w:color w:val="000000"/>
                <w:sz w:val="21"/>
                <w:szCs w:val="21"/>
                <w:lang w:val="en-US" w:eastAsia="zh-CN" w:bidi="ar"/>
              </w:rPr>
            </w:pPr>
          </w:p>
          <w:p w14:paraId="653B3EEC">
            <w:pPr>
              <w:ind w:firstLine="211" w:firstLineChars="100"/>
              <w:rPr>
                <w:rFonts w:hint="default" w:eastAsia="宋体" w:cs="微软雅黑"/>
                <w:b w:val="0"/>
                <w:color w:val="000000"/>
                <w:sz w:val="21"/>
                <w:szCs w:val="21"/>
                <w:lang w:val="en-US" w:eastAsia="zh-CN" w:bidi="ar"/>
              </w:rPr>
            </w:pPr>
            <w:r>
              <w:rPr>
                <w:rFonts w:hint="eastAsia" w:eastAsia="宋体" w:cs="微软雅黑"/>
                <w:b/>
                <w:bCs/>
                <w:color w:val="000000"/>
                <w:sz w:val="21"/>
                <w:szCs w:val="21"/>
                <w:lang w:val="en-US" w:eastAsia="zh-CN" w:bidi="ar"/>
              </w:rPr>
              <w:t>专业课</w:t>
            </w:r>
          </w:p>
        </w:tc>
        <w:tc>
          <w:tcPr>
            <w:tcW w:w="3660" w:type="dxa"/>
            <w:shd w:val="clear" w:color="auto" w:fill="auto"/>
            <w:noWrap w:val="0"/>
            <w:vAlign w:val="top"/>
          </w:tcPr>
          <w:p w14:paraId="53D96326">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leftChars="0" w:right="0" w:rightChars="0"/>
              <w:jc w:val="center"/>
              <w:rPr>
                <w:rFonts w:hint="default" w:ascii="宋体" w:hAnsi="宋体" w:eastAsia="宋体" w:cs="微软雅黑"/>
                <w:b w:val="0"/>
                <w:color w:val="000000"/>
                <w:kern w:val="0"/>
                <w:sz w:val="21"/>
                <w:szCs w:val="21"/>
                <w:lang w:val="en-US" w:eastAsia="zh-CN" w:bidi="ar"/>
              </w:rPr>
            </w:pPr>
            <w:r>
              <w:rPr>
                <w:rFonts w:hint="eastAsia" w:ascii="宋体" w:hAnsi="宋体" w:eastAsia="宋体" w:cs="微软雅黑"/>
                <w:b w:val="0"/>
                <w:color w:val="000000"/>
                <w:kern w:val="0"/>
                <w:sz w:val="21"/>
                <w:szCs w:val="21"/>
                <w:lang w:val="en-US" w:eastAsia="zh-CN" w:bidi="ar"/>
              </w:rPr>
              <w:t>医学伦理</w:t>
            </w:r>
          </w:p>
        </w:tc>
        <w:tc>
          <w:tcPr>
            <w:tcW w:w="3472" w:type="dxa"/>
            <w:shd w:val="clear" w:color="auto" w:fill="auto"/>
            <w:noWrap w:val="0"/>
            <w:vAlign w:val="top"/>
          </w:tcPr>
          <w:p w14:paraId="0AC6C5AD">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leftChars="0" w:right="0" w:rightChars="0"/>
              <w:jc w:val="center"/>
              <w:rPr>
                <w:rFonts w:hint="default" w:ascii="宋体" w:hAnsi="宋体" w:eastAsia="宋体" w:cs="微软雅黑"/>
                <w:b w:val="0"/>
                <w:color w:val="000000"/>
                <w:kern w:val="0"/>
                <w:sz w:val="21"/>
                <w:szCs w:val="21"/>
                <w:lang w:val="en-US" w:eastAsia="zh-CN" w:bidi="ar"/>
              </w:rPr>
            </w:pPr>
            <w:r>
              <w:rPr>
                <w:rFonts w:hint="eastAsia" w:ascii="宋体" w:hAnsi="宋体" w:eastAsia="宋体" w:cs="微软雅黑"/>
                <w:b w:val="0"/>
                <w:color w:val="000000"/>
                <w:kern w:val="0"/>
                <w:sz w:val="21"/>
                <w:szCs w:val="21"/>
                <w:lang w:val="en-US" w:eastAsia="zh-CN" w:bidi="ar"/>
              </w:rPr>
              <w:t>卫生法规‌</w:t>
            </w:r>
          </w:p>
        </w:tc>
      </w:tr>
      <w:tr w14:paraId="1E6CA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continue"/>
            <w:noWrap w:val="0"/>
            <w:vAlign w:val="top"/>
          </w:tcPr>
          <w:p w14:paraId="719F4EFC">
            <w:pPr>
              <w:pStyle w:val="2"/>
              <w:widowControl/>
              <w:spacing w:before="225" w:beforeAutospacing="0" w:after="75" w:afterAutospacing="0"/>
              <w:jc w:val="center"/>
              <w:rPr>
                <w:rFonts w:hint="default" w:eastAsia="宋体" w:cs="微软雅黑"/>
                <w:b w:val="0"/>
                <w:color w:val="000000"/>
                <w:sz w:val="21"/>
                <w:szCs w:val="21"/>
                <w:lang w:val="en-US" w:eastAsia="zh-CN" w:bidi="ar"/>
              </w:rPr>
            </w:pPr>
          </w:p>
        </w:tc>
        <w:tc>
          <w:tcPr>
            <w:tcW w:w="3660" w:type="dxa"/>
            <w:shd w:val="clear" w:color="auto" w:fill="auto"/>
            <w:noWrap w:val="0"/>
            <w:vAlign w:val="top"/>
          </w:tcPr>
          <w:p w14:paraId="24668949">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leftChars="0" w:right="0" w:rightChars="0"/>
              <w:jc w:val="center"/>
              <w:rPr>
                <w:rFonts w:hint="default" w:ascii="宋体" w:hAnsi="宋体" w:eastAsia="宋体" w:cs="微软雅黑"/>
                <w:b w:val="0"/>
                <w:color w:val="000000"/>
                <w:kern w:val="0"/>
                <w:sz w:val="21"/>
                <w:szCs w:val="21"/>
                <w:lang w:val="en-US" w:eastAsia="zh-CN" w:bidi="ar"/>
              </w:rPr>
            </w:pPr>
            <w:r>
              <w:rPr>
                <w:rFonts w:hint="eastAsia" w:ascii="宋体" w:hAnsi="宋体" w:eastAsia="宋体" w:cs="微软雅黑"/>
                <w:b w:val="0"/>
                <w:color w:val="000000"/>
                <w:kern w:val="0"/>
                <w:sz w:val="21"/>
                <w:szCs w:val="21"/>
                <w:lang w:val="en-US" w:eastAsia="zh-CN" w:bidi="ar"/>
              </w:rPr>
              <w:t>循证医学</w:t>
            </w:r>
          </w:p>
        </w:tc>
        <w:tc>
          <w:tcPr>
            <w:tcW w:w="3472" w:type="dxa"/>
            <w:shd w:val="clear" w:color="auto" w:fill="auto"/>
            <w:noWrap w:val="0"/>
            <w:vAlign w:val="top"/>
          </w:tcPr>
          <w:p w14:paraId="0315A4B9">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leftChars="0" w:right="0" w:rightChars="0"/>
              <w:jc w:val="center"/>
              <w:rPr>
                <w:rFonts w:hint="default" w:ascii="宋体" w:hAnsi="宋体" w:eastAsia="宋体" w:cs="微软雅黑"/>
                <w:b w:val="0"/>
                <w:color w:val="000000"/>
                <w:kern w:val="0"/>
                <w:sz w:val="21"/>
                <w:szCs w:val="21"/>
                <w:lang w:val="en-US" w:eastAsia="zh-CN" w:bidi="ar"/>
              </w:rPr>
            </w:pPr>
            <w:r>
              <w:rPr>
                <w:rFonts w:hint="eastAsia" w:ascii="宋体" w:hAnsi="宋体" w:eastAsia="宋体" w:cs="微软雅黑"/>
                <w:b w:val="0"/>
                <w:color w:val="000000"/>
                <w:kern w:val="0"/>
                <w:sz w:val="21"/>
                <w:szCs w:val="21"/>
                <w:lang w:val="en-US" w:eastAsia="zh-CN" w:bidi="ar"/>
              </w:rPr>
              <w:t>传染病防治</w:t>
            </w:r>
          </w:p>
        </w:tc>
      </w:tr>
      <w:tr w14:paraId="1B83D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continue"/>
            <w:noWrap w:val="0"/>
            <w:vAlign w:val="center"/>
          </w:tcPr>
          <w:p w14:paraId="56734891">
            <w:pPr>
              <w:pStyle w:val="2"/>
              <w:widowControl/>
              <w:spacing w:before="225" w:beforeAutospacing="0" w:after="75" w:afterAutospacing="0"/>
              <w:jc w:val="center"/>
              <w:rPr>
                <w:rFonts w:hint="default" w:eastAsia="宋体" w:cs="微软雅黑"/>
                <w:b w:val="0"/>
                <w:color w:val="000000"/>
                <w:sz w:val="21"/>
                <w:szCs w:val="21"/>
                <w:lang w:val="en-US" w:eastAsia="zh-CN" w:bidi="ar"/>
              </w:rPr>
            </w:pPr>
          </w:p>
        </w:tc>
        <w:tc>
          <w:tcPr>
            <w:tcW w:w="3660" w:type="dxa"/>
            <w:shd w:val="clear" w:color="auto" w:fill="auto"/>
            <w:noWrap w:val="0"/>
            <w:vAlign w:val="top"/>
          </w:tcPr>
          <w:p w14:paraId="1FA9AF1D">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leftChars="0" w:right="0" w:rightChars="0"/>
              <w:jc w:val="center"/>
              <w:rPr>
                <w:rFonts w:hint="default" w:ascii="宋体" w:hAnsi="宋体" w:eastAsia="宋体" w:cs="微软雅黑"/>
                <w:b w:val="0"/>
                <w:color w:val="000000"/>
                <w:kern w:val="0"/>
                <w:sz w:val="21"/>
                <w:szCs w:val="21"/>
                <w:lang w:val="en-US" w:eastAsia="zh-CN" w:bidi="ar"/>
              </w:rPr>
            </w:pPr>
            <w:r>
              <w:rPr>
                <w:rFonts w:hint="eastAsia" w:ascii="宋体" w:hAnsi="宋体" w:eastAsia="宋体" w:cs="微软雅黑"/>
                <w:b w:val="0"/>
                <w:color w:val="000000"/>
                <w:kern w:val="0"/>
                <w:sz w:val="21"/>
                <w:szCs w:val="21"/>
                <w:lang w:val="en-US" w:eastAsia="zh-CN" w:bidi="ar"/>
              </w:rPr>
              <w:t>流行病学</w:t>
            </w:r>
          </w:p>
        </w:tc>
        <w:tc>
          <w:tcPr>
            <w:tcW w:w="3472" w:type="dxa"/>
            <w:shd w:val="clear" w:color="auto" w:fill="auto"/>
            <w:noWrap w:val="0"/>
            <w:vAlign w:val="top"/>
          </w:tcPr>
          <w:p w14:paraId="6710326C">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leftChars="0" w:right="0" w:rightChars="0"/>
              <w:jc w:val="center"/>
              <w:rPr>
                <w:rFonts w:hint="default" w:ascii="宋体" w:hAnsi="宋体" w:eastAsia="宋体" w:cs="微软雅黑"/>
                <w:b w:val="0"/>
                <w:color w:val="000000"/>
                <w:kern w:val="0"/>
                <w:sz w:val="21"/>
                <w:szCs w:val="21"/>
                <w:lang w:val="en-US" w:eastAsia="zh-CN" w:bidi="ar"/>
              </w:rPr>
            </w:pPr>
            <w:r>
              <w:rPr>
                <w:rFonts w:hint="eastAsia" w:ascii="宋体" w:hAnsi="宋体" w:eastAsia="宋体" w:cs="微软雅黑"/>
                <w:b w:val="0"/>
                <w:color w:val="000000"/>
                <w:kern w:val="0"/>
                <w:sz w:val="21"/>
                <w:szCs w:val="21"/>
                <w:lang w:val="en-US" w:eastAsia="zh-CN" w:bidi="ar"/>
              </w:rPr>
              <w:t>精神卫生</w:t>
            </w:r>
          </w:p>
        </w:tc>
      </w:tr>
      <w:tr w14:paraId="53D27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continue"/>
            <w:noWrap w:val="0"/>
            <w:vAlign w:val="top"/>
          </w:tcPr>
          <w:p w14:paraId="7F1900F1">
            <w:pPr>
              <w:pStyle w:val="2"/>
              <w:widowControl/>
              <w:spacing w:before="225" w:beforeAutospacing="0" w:after="75" w:afterAutospacing="0"/>
              <w:jc w:val="center"/>
              <w:rPr>
                <w:rFonts w:hint="default" w:eastAsia="宋体" w:cs="微软雅黑"/>
                <w:b w:val="0"/>
                <w:color w:val="000000"/>
                <w:sz w:val="21"/>
                <w:szCs w:val="21"/>
                <w:lang w:val="en-US" w:eastAsia="zh-CN" w:bidi="ar"/>
              </w:rPr>
            </w:pPr>
          </w:p>
        </w:tc>
        <w:tc>
          <w:tcPr>
            <w:tcW w:w="3660" w:type="dxa"/>
            <w:shd w:val="clear" w:color="auto" w:fill="auto"/>
            <w:noWrap w:val="0"/>
            <w:vAlign w:val="top"/>
          </w:tcPr>
          <w:p w14:paraId="07F777D4">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leftChars="0" w:right="0" w:rightChars="0"/>
              <w:jc w:val="center"/>
              <w:rPr>
                <w:rFonts w:hint="default" w:ascii="宋体" w:hAnsi="宋体" w:eastAsia="宋体" w:cs="微软雅黑"/>
                <w:b w:val="0"/>
                <w:color w:val="000000"/>
                <w:kern w:val="0"/>
                <w:sz w:val="21"/>
                <w:szCs w:val="21"/>
                <w:lang w:val="en-US" w:eastAsia="zh-CN" w:bidi="ar"/>
              </w:rPr>
            </w:pPr>
            <w:r>
              <w:rPr>
                <w:rFonts w:hint="eastAsia" w:ascii="宋体" w:hAnsi="宋体" w:eastAsia="宋体" w:cs="微软雅黑"/>
                <w:b w:val="0"/>
                <w:color w:val="000000"/>
                <w:kern w:val="0"/>
                <w:sz w:val="21"/>
                <w:szCs w:val="21"/>
                <w:lang w:val="en-US" w:eastAsia="zh-CN" w:bidi="ar"/>
              </w:rPr>
              <w:t>职业病防治</w:t>
            </w:r>
          </w:p>
        </w:tc>
        <w:tc>
          <w:tcPr>
            <w:tcW w:w="3472" w:type="dxa"/>
            <w:shd w:val="clear" w:color="auto" w:fill="auto"/>
            <w:noWrap w:val="0"/>
            <w:vAlign w:val="top"/>
          </w:tcPr>
          <w:p w14:paraId="1A5A002E">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leftChars="0" w:right="0" w:rightChars="0"/>
              <w:jc w:val="center"/>
              <w:rPr>
                <w:rFonts w:hint="default" w:ascii="宋体" w:hAnsi="宋体" w:eastAsia="宋体" w:cs="微软雅黑"/>
                <w:b w:val="0"/>
                <w:color w:val="000000"/>
                <w:kern w:val="0"/>
                <w:sz w:val="21"/>
                <w:szCs w:val="21"/>
                <w:lang w:val="en-US" w:eastAsia="zh-CN" w:bidi="ar"/>
              </w:rPr>
            </w:pPr>
            <w:r>
              <w:rPr>
                <w:rFonts w:hint="default" w:ascii="宋体" w:hAnsi="宋体" w:eastAsia="宋体" w:cs="微软雅黑"/>
                <w:b w:val="0"/>
                <w:color w:val="000000"/>
                <w:kern w:val="0"/>
                <w:sz w:val="21"/>
                <w:szCs w:val="21"/>
                <w:lang w:val="en-US" w:eastAsia="zh-CN" w:bidi="ar"/>
              </w:rPr>
              <w:t>食源性疾病防治</w:t>
            </w:r>
          </w:p>
        </w:tc>
      </w:tr>
    </w:tbl>
    <w:p w14:paraId="08FD7A61">
      <w:pPr>
        <w:widowControl w:val="0"/>
        <w:numPr>
          <w:ilvl w:val="0"/>
          <w:numId w:val="0"/>
        </w:numPr>
        <w:spacing w:line="360" w:lineRule="auto"/>
        <w:contextualSpacing/>
        <w:jc w:val="center"/>
        <w:rPr>
          <w:rFonts w:hint="eastAsia" w:cs="宋体" w:asciiTheme="minorEastAsia" w:hAnsiTheme="minorEastAsia"/>
          <w:b w:val="0"/>
          <w:bCs w:val="0"/>
          <w:color w:val="000000" w:themeColor="text1"/>
          <w:sz w:val="21"/>
          <w:szCs w:val="21"/>
          <w:lang w:val="en-US" w:eastAsia="zh-CN"/>
          <w14:textFill>
            <w14:solidFill>
              <w14:schemeClr w14:val="tx1"/>
            </w14:solidFill>
          </w14:textFill>
        </w:rPr>
      </w:pPr>
    </w:p>
    <w:p w14:paraId="43E8761A">
      <w:pPr>
        <w:widowControl w:val="0"/>
        <w:numPr>
          <w:ilvl w:val="0"/>
          <w:numId w:val="0"/>
        </w:numPr>
        <w:spacing w:line="360" w:lineRule="auto"/>
        <w:contextualSpacing/>
        <w:jc w:val="center"/>
        <w:rPr>
          <w:rFonts w:hint="eastAsia" w:cs="宋体" w:asciiTheme="minorEastAsia" w:hAnsiTheme="minorEastAsia"/>
          <w:b w:val="0"/>
          <w:bCs w:val="0"/>
          <w:color w:val="000000" w:themeColor="text1"/>
          <w:sz w:val="21"/>
          <w:szCs w:val="21"/>
          <w:lang w:val="en-US" w:eastAsia="zh-CN"/>
          <w14:textFill>
            <w14:solidFill>
              <w14:schemeClr w14:val="tx1"/>
            </w14:solidFill>
          </w14:textFill>
        </w:rPr>
      </w:pPr>
      <w:r>
        <w:rPr>
          <w:rFonts w:hint="eastAsia" w:cs="宋体" w:asciiTheme="minorEastAsia" w:hAnsiTheme="minorEastAsia"/>
          <w:b w:val="0"/>
          <w:bCs w:val="0"/>
          <w:color w:val="000000" w:themeColor="text1"/>
          <w:sz w:val="21"/>
          <w:szCs w:val="21"/>
          <w:lang w:val="en-US" w:eastAsia="zh-CN"/>
          <w14:textFill>
            <w14:solidFill>
              <w14:schemeClr w14:val="tx1"/>
            </w14:solidFill>
          </w14:textFill>
        </w:rPr>
        <w:t>注：具体课程以学校实际安排为准</w:t>
      </w:r>
    </w:p>
    <w:p w14:paraId="1755991B">
      <w:pPr>
        <w:widowControl w:val="0"/>
        <w:numPr>
          <w:ilvl w:val="0"/>
          <w:numId w:val="0"/>
        </w:numPr>
        <w:spacing w:line="360" w:lineRule="auto"/>
        <w:contextualSpacing/>
        <w:jc w:val="center"/>
        <w:rPr>
          <w:rFonts w:hint="eastAsia" w:cs="宋体" w:asciiTheme="minorEastAsia" w:hAnsiTheme="minorEastAsia"/>
          <w:b w:val="0"/>
          <w:bCs w:val="0"/>
          <w:color w:val="000000" w:themeColor="text1"/>
          <w:sz w:val="21"/>
          <w:szCs w:val="21"/>
          <w:lang w:val="en-US" w:eastAsia="zh-CN"/>
          <w14:textFill>
            <w14:solidFill>
              <w14:schemeClr w14:val="tx1"/>
            </w14:solidFill>
          </w14:textFill>
        </w:rPr>
      </w:pPr>
    </w:p>
    <w:p w14:paraId="074AC57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cs="宋体" w:asciiTheme="minorEastAsia" w:hAnsiTheme="minorEastAsia"/>
          <w:b/>
          <w:bCs/>
          <w:color w:val="000000" w:themeColor="text1"/>
          <w:sz w:val="24"/>
          <w:lang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六、报考条件</w:t>
      </w:r>
      <w:r>
        <w:rPr>
          <w:rFonts w:hint="eastAsia" w:cs="宋体" w:asciiTheme="minorEastAsia" w:hAnsiTheme="minorEastAsia"/>
          <w:b/>
          <w:bCs/>
          <w:color w:val="000000" w:themeColor="text1"/>
          <w:sz w:val="24"/>
          <w:lang w:eastAsia="zh-CN"/>
          <w14:textFill>
            <w14:solidFill>
              <w14:schemeClr w14:val="tx1"/>
            </w14:solidFill>
          </w14:textFill>
        </w:rPr>
        <w:t>：</w:t>
      </w:r>
    </w:p>
    <w:p w14:paraId="5EFF572B">
      <w:pPr>
        <w:pStyle w:val="12"/>
      </w:pPr>
      <w:r>
        <w:t>窗体顶端</w:t>
      </w:r>
    </w:p>
    <w:p w14:paraId="00D83F3F">
      <w:pPr>
        <w:pStyle w:val="14"/>
      </w:pPr>
      <w:r>
        <w:t>窗体顶端</w:t>
      </w:r>
    </w:p>
    <w:p w14:paraId="2392F6A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exact"/>
        <w:ind w:left="0" w:right="0" w:firstLine="480" w:firstLineChars="200"/>
        <w:jc w:val="left"/>
        <w:rPr>
          <w:rFonts w:hint="eastAsia" w:cs="仿宋_GB2312" w:asciiTheme="minorEastAsia" w:hAnsiTheme="minorEastAsia" w:eastAsiaTheme="minorEastAsia"/>
          <w:color w:val="000000"/>
          <w:kern w:val="0"/>
          <w:sz w:val="24"/>
          <w:szCs w:val="24"/>
          <w:lang w:val="en-US" w:eastAsia="zh-CN" w:bidi="ar-SA"/>
        </w:rPr>
      </w:pPr>
      <w:r>
        <w:rPr>
          <w:rFonts w:hint="eastAsia" w:cs="仿宋_GB2312" w:asciiTheme="minorEastAsia" w:hAnsiTheme="minorEastAsia"/>
          <w:color w:val="000000"/>
          <w:kern w:val="0"/>
          <w:sz w:val="24"/>
          <w:szCs w:val="24"/>
          <w:lang w:val="en-US" w:eastAsia="zh-CN" w:bidi="ar-SA"/>
        </w:rPr>
        <w:t>1、</w:t>
      </w:r>
      <w:r>
        <w:rPr>
          <w:rFonts w:hint="eastAsia" w:cs="仿宋_GB2312" w:asciiTheme="minorEastAsia" w:hAnsiTheme="minorEastAsia" w:eastAsiaTheme="minorEastAsia"/>
          <w:color w:val="000000"/>
          <w:kern w:val="0"/>
          <w:sz w:val="24"/>
          <w:szCs w:val="24"/>
          <w:lang w:val="en-US" w:eastAsia="zh-CN" w:bidi="ar-SA"/>
        </w:rPr>
        <w:t>拥护中国共产党的领导，思想政治素质好，遵纪守法，业务能力较强。</w:t>
      </w:r>
    </w:p>
    <w:p w14:paraId="17E129B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exact"/>
        <w:ind w:left="0" w:right="0" w:firstLine="480" w:firstLineChars="200"/>
        <w:jc w:val="left"/>
        <w:rPr>
          <w:rFonts w:hint="eastAsia" w:cs="仿宋_GB2312" w:asciiTheme="minorEastAsia" w:hAnsiTheme="minorEastAsia" w:eastAsiaTheme="minorEastAsia"/>
          <w:color w:val="000000"/>
          <w:kern w:val="0"/>
          <w:sz w:val="24"/>
          <w:szCs w:val="24"/>
          <w:lang w:val="en-US" w:eastAsia="zh-CN" w:bidi="ar-SA"/>
        </w:rPr>
      </w:pPr>
      <w:r>
        <w:rPr>
          <w:rFonts w:hint="eastAsia" w:cs="仿宋_GB2312" w:asciiTheme="minorEastAsia" w:hAnsiTheme="minorEastAsia"/>
          <w:color w:val="000000"/>
          <w:kern w:val="0"/>
          <w:sz w:val="24"/>
          <w:szCs w:val="24"/>
          <w:lang w:val="en-US" w:eastAsia="zh-CN" w:bidi="ar-SA"/>
        </w:rPr>
        <w:t>2、</w:t>
      </w:r>
      <w:r>
        <w:rPr>
          <w:rFonts w:hint="eastAsia" w:cs="仿宋_GB2312" w:asciiTheme="minorEastAsia" w:hAnsiTheme="minorEastAsia" w:eastAsiaTheme="minorEastAsia"/>
          <w:color w:val="000000"/>
          <w:kern w:val="0"/>
          <w:sz w:val="24"/>
          <w:szCs w:val="24"/>
          <w:lang w:val="en-US" w:eastAsia="zh-CN" w:bidi="ar-SA"/>
        </w:rPr>
        <w:t>中医学类本科毕业生并获得学士学位。</w:t>
      </w:r>
    </w:p>
    <w:p w14:paraId="04B3F5E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exact"/>
        <w:ind w:left="0" w:right="0" w:firstLine="480" w:firstLineChars="200"/>
        <w:jc w:val="left"/>
        <w:rPr>
          <w:rFonts w:hint="eastAsia" w:cs="仿宋_GB2312" w:asciiTheme="minorEastAsia" w:hAnsiTheme="minorEastAsia" w:eastAsiaTheme="minorEastAsia"/>
          <w:color w:val="000000"/>
          <w:kern w:val="0"/>
          <w:sz w:val="24"/>
          <w:szCs w:val="24"/>
          <w:lang w:val="en-US" w:eastAsia="zh-CN" w:bidi="ar-SA"/>
        </w:rPr>
      </w:pPr>
      <w:r>
        <w:rPr>
          <w:rFonts w:hint="eastAsia" w:cs="仿宋_GB2312" w:asciiTheme="minorEastAsia" w:hAnsiTheme="minorEastAsia"/>
          <w:color w:val="000000"/>
          <w:kern w:val="0"/>
          <w:sz w:val="24"/>
          <w:szCs w:val="24"/>
          <w:lang w:val="en-US" w:eastAsia="zh-CN" w:bidi="ar-SA"/>
        </w:rPr>
        <w:t>3、</w:t>
      </w:r>
      <w:r>
        <w:rPr>
          <w:rFonts w:hint="eastAsia" w:cs="仿宋_GB2312" w:asciiTheme="minorEastAsia" w:hAnsiTheme="minorEastAsia" w:eastAsiaTheme="minorEastAsia"/>
          <w:color w:val="000000"/>
          <w:kern w:val="0"/>
          <w:sz w:val="24"/>
          <w:szCs w:val="24"/>
          <w:lang w:val="en-US" w:eastAsia="zh-CN" w:bidi="ar-SA"/>
        </w:rPr>
        <w:t>正在接受住院医师规范化培训的住院医师或已获得《住院医师规范化培训合格证书》的临床医师。</w:t>
      </w:r>
    </w:p>
    <w:p w14:paraId="3FFF42C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exact"/>
        <w:ind w:left="0" w:right="0" w:firstLine="480" w:firstLineChars="200"/>
        <w:jc w:val="left"/>
        <w:rPr>
          <w:rFonts w:hint="eastAsia" w:cs="仿宋_GB2312" w:asciiTheme="minorEastAsia" w:hAnsiTheme="minorEastAsia" w:eastAsiaTheme="minorEastAsia"/>
          <w:color w:val="000000"/>
          <w:kern w:val="0"/>
          <w:sz w:val="24"/>
          <w:szCs w:val="24"/>
          <w:lang w:val="en-US" w:eastAsia="zh-CN" w:bidi="ar-SA"/>
        </w:rPr>
      </w:pPr>
      <w:r>
        <w:rPr>
          <w:rFonts w:hint="eastAsia" w:cs="仿宋_GB2312" w:asciiTheme="minorEastAsia" w:hAnsiTheme="minorEastAsia"/>
          <w:color w:val="000000"/>
          <w:kern w:val="0"/>
          <w:sz w:val="24"/>
          <w:szCs w:val="24"/>
          <w:lang w:val="en-US" w:eastAsia="zh-CN" w:bidi="ar-SA"/>
        </w:rPr>
        <w:t>4、</w:t>
      </w:r>
      <w:r>
        <w:rPr>
          <w:rFonts w:hint="eastAsia" w:cs="仿宋_GB2312" w:asciiTheme="minorEastAsia" w:hAnsiTheme="minorEastAsia" w:eastAsiaTheme="minorEastAsia"/>
          <w:color w:val="000000"/>
          <w:kern w:val="0"/>
          <w:sz w:val="24"/>
          <w:szCs w:val="24"/>
          <w:lang w:val="en-US" w:eastAsia="zh-CN" w:bidi="ar-SA"/>
        </w:rPr>
        <w:t>申请人申请的专业学位类别应与住院医师规范化招收的专业相对应。</w:t>
      </w:r>
    </w:p>
    <w:p w14:paraId="70021B6F">
      <w:pPr>
        <w:pStyle w:val="15"/>
      </w:pPr>
      <w:r>
        <w:t>窗体底端</w:t>
      </w:r>
    </w:p>
    <w:p w14:paraId="7ECB6CDF">
      <w:pPr>
        <w:pStyle w:val="13"/>
      </w:pPr>
      <w:r>
        <w:t>窗体底端</w:t>
      </w:r>
    </w:p>
    <w:p w14:paraId="3BE6E228">
      <w:pPr>
        <w:spacing w:line="360" w:lineRule="auto"/>
        <w:ind w:firstLine="482" w:firstLineChars="200"/>
        <w:contextualSpacing/>
        <w:jc w:val="left"/>
        <w:rPr>
          <w:rFonts w:hint="eastAsia" w:cs="宋体" w:asciiTheme="minorEastAsia" w:hAnsiTheme="minorEastAsia"/>
          <w:b/>
          <w:bCs/>
          <w:color w:val="FF0000"/>
          <w:sz w:val="24"/>
          <w:lang w:val="en-US" w:eastAsia="zh-CN"/>
        </w:rPr>
      </w:pPr>
    </w:p>
    <w:p w14:paraId="0E91A032">
      <w:pPr>
        <w:spacing w:line="360" w:lineRule="auto"/>
        <w:ind w:firstLine="482" w:firstLineChars="200"/>
        <w:contextualSpacing/>
        <w:jc w:val="left"/>
        <w:rPr>
          <w:rFonts w:hint="eastAsia" w:cs="宋体" w:asciiTheme="minorEastAsia" w:hAnsiTheme="minorEastAsia"/>
          <w:b/>
          <w:bCs/>
          <w:color w:val="FF0000"/>
          <w:sz w:val="24"/>
          <w:lang w:val="en-US" w:eastAsia="zh-CN"/>
        </w:rPr>
      </w:pPr>
    </w:p>
    <w:p w14:paraId="307F35E5">
      <w:pPr>
        <w:spacing w:line="360" w:lineRule="auto"/>
        <w:contextualSpacing/>
        <w:jc w:val="left"/>
        <w:rPr>
          <w:rFonts w:hint="eastAsia" w:cs="宋体" w:asciiTheme="minorEastAsia" w:hAnsiTheme="minorEastAsia"/>
          <w:b/>
          <w:bCs/>
          <w:color w:val="000000" w:themeColor="text1"/>
          <w:sz w:val="24"/>
          <w:lang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七、</w:t>
      </w:r>
      <w:r>
        <w:rPr>
          <w:rFonts w:hint="eastAsia" w:cs="宋体" w:asciiTheme="minorEastAsia" w:hAnsiTheme="minorEastAsia"/>
          <w:b/>
          <w:bCs/>
          <w:color w:val="000000" w:themeColor="text1"/>
          <w:sz w:val="24"/>
          <w14:textFill>
            <w14:solidFill>
              <w14:schemeClr w14:val="tx1"/>
            </w14:solidFill>
          </w14:textFill>
        </w:rPr>
        <w:t>收费标准</w:t>
      </w:r>
      <w:r>
        <w:rPr>
          <w:rFonts w:hint="eastAsia" w:cs="宋体" w:asciiTheme="minorEastAsia" w:hAnsiTheme="minorEastAsia"/>
          <w:b/>
          <w:bCs/>
          <w:color w:val="000000" w:themeColor="text1"/>
          <w:sz w:val="24"/>
          <w:lang w:eastAsia="zh-CN"/>
          <w14:textFill>
            <w14:solidFill>
              <w14:schemeClr w14:val="tx1"/>
            </w14:solidFill>
          </w14:textFill>
        </w:rPr>
        <w:t>：</w:t>
      </w:r>
    </w:p>
    <w:p w14:paraId="1222AF7C">
      <w:pPr>
        <w:pStyle w:val="5"/>
        <w:spacing w:beforeAutospacing="0" w:afterAutospacing="0" w:line="360" w:lineRule="auto"/>
        <w:ind w:firstLine="480" w:firstLineChars="200"/>
        <w:contextualSpacing/>
        <w:jc w:val="both"/>
        <w:rPr>
          <w:rFonts w:hint="eastAsia" w:cs="仿宋_GB2312" w:asciiTheme="minorEastAsia" w:hAnsiTheme="minorEastAsia"/>
          <w:color w:val="000000"/>
        </w:rPr>
      </w:pPr>
      <w:r>
        <w:rPr>
          <w:rFonts w:hint="eastAsia" w:cs="仿宋_GB2312" w:asciiTheme="minorEastAsia" w:hAnsiTheme="minorEastAsia"/>
          <w:color w:val="000000"/>
          <w:lang w:val="en-US" w:eastAsia="zh-CN"/>
        </w:rPr>
        <w:t>1、</w:t>
      </w:r>
      <w:r>
        <w:rPr>
          <w:rFonts w:hint="eastAsia" w:cs="仿宋_GB2312" w:asciiTheme="minorEastAsia" w:hAnsiTheme="minorEastAsia"/>
          <w:color w:val="000000"/>
        </w:rPr>
        <w:t>课程学习培养费1</w:t>
      </w:r>
      <w:r>
        <w:rPr>
          <w:rFonts w:hint="eastAsia" w:cs="仿宋_GB2312" w:asciiTheme="minorEastAsia" w:hAnsiTheme="minorEastAsia"/>
          <w:color w:val="000000"/>
          <w:lang w:val="en-US" w:eastAsia="zh-CN"/>
        </w:rPr>
        <w:t>00</w:t>
      </w:r>
      <w:r>
        <w:rPr>
          <w:rFonts w:hint="eastAsia" w:cs="仿宋_GB2312" w:asciiTheme="minorEastAsia" w:hAnsiTheme="minorEastAsia"/>
          <w:color w:val="000000"/>
        </w:rPr>
        <w:t>00元</w:t>
      </w:r>
    </w:p>
    <w:p w14:paraId="5B3DC2D7">
      <w:pPr>
        <w:pStyle w:val="5"/>
        <w:spacing w:beforeAutospacing="0" w:afterAutospacing="0" w:line="360" w:lineRule="auto"/>
        <w:ind w:firstLine="480" w:firstLineChars="200"/>
        <w:contextualSpacing/>
        <w:jc w:val="both"/>
        <w:rPr>
          <w:rFonts w:hint="eastAsia" w:cs="仿宋_GB2312" w:asciiTheme="minorEastAsia" w:hAnsiTheme="minorEastAsia"/>
          <w:color w:val="000000"/>
        </w:rPr>
      </w:pPr>
      <w:r>
        <w:rPr>
          <w:rFonts w:hint="eastAsia" w:cs="仿宋_GB2312" w:asciiTheme="minorEastAsia" w:hAnsiTheme="minorEastAsia"/>
          <w:color w:val="000000"/>
          <w:lang w:val="en-US" w:eastAsia="zh-CN"/>
        </w:rPr>
        <w:t>2、</w:t>
      </w:r>
      <w:r>
        <w:rPr>
          <w:rFonts w:hint="eastAsia" w:cs="仿宋_GB2312" w:asciiTheme="minorEastAsia" w:hAnsiTheme="minorEastAsia"/>
          <w:color w:val="000000"/>
        </w:rPr>
        <w:t>学位论文答辩费</w:t>
      </w:r>
      <w:r>
        <w:rPr>
          <w:rFonts w:hint="eastAsia" w:cs="仿宋_GB2312" w:asciiTheme="minorEastAsia" w:hAnsiTheme="minorEastAsia"/>
          <w:color w:val="000000"/>
          <w:lang w:val="en-US" w:eastAsia="zh-CN"/>
        </w:rPr>
        <w:t>20</w:t>
      </w:r>
      <w:r>
        <w:rPr>
          <w:rFonts w:hint="eastAsia" w:cs="仿宋_GB2312" w:asciiTheme="minorEastAsia" w:hAnsiTheme="minorEastAsia"/>
          <w:color w:val="000000"/>
        </w:rPr>
        <w:t>000元</w:t>
      </w:r>
    </w:p>
    <w:p w14:paraId="4406010C">
      <w:pPr>
        <w:pStyle w:val="5"/>
        <w:spacing w:beforeAutospacing="0" w:afterAutospacing="0" w:line="360" w:lineRule="auto"/>
        <w:ind w:firstLine="480" w:firstLineChars="200"/>
        <w:contextualSpacing/>
        <w:jc w:val="both"/>
        <w:rPr>
          <w:rFonts w:hint="eastAsia" w:cs="仿宋_GB2312" w:asciiTheme="minorEastAsia" w:hAnsiTheme="minorEastAsia"/>
          <w:color w:val="000000"/>
        </w:rPr>
      </w:pPr>
    </w:p>
    <w:p w14:paraId="2CC969D2">
      <w:pPr>
        <w:spacing w:line="360" w:lineRule="auto"/>
        <w:contextualSpacing/>
        <w:jc w:val="left"/>
        <w:rPr>
          <w:rFonts w:hint="eastAsia" w:cs="宋体" w:asciiTheme="minorEastAsia" w:hAnsiTheme="minorEastAsia" w:eastAsiaTheme="minorEastAsia"/>
          <w:b/>
          <w:bCs/>
          <w:color w:val="000000" w:themeColor="text1"/>
          <w:sz w:val="24"/>
          <w:lang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八</w:t>
      </w:r>
      <w:r>
        <w:rPr>
          <w:rFonts w:hint="eastAsia" w:cs="宋体" w:asciiTheme="minorEastAsia" w:hAnsiTheme="minorEastAsia"/>
          <w:b/>
          <w:bCs/>
          <w:color w:val="000000" w:themeColor="text1"/>
          <w:sz w:val="24"/>
          <w14:textFill>
            <w14:solidFill>
              <w14:schemeClr w14:val="tx1"/>
            </w14:solidFill>
          </w14:textFill>
        </w:rPr>
        <w:t>、培养方式</w:t>
      </w:r>
      <w:r>
        <w:rPr>
          <w:rFonts w:hint="eastAsia" w:cs="宋体" w:asciiTheme="minorEastAsia" w:hAnsiTheme="minorEastAsia"/>
          <w:b/>
          <w:bCs/>
          <w:color w:val="000000" w:themeColor="text1"/>
          <w:sz w:val="24"/>
          <w:lang w:eastAsia="zh-CN"/>
          <w14:textFill>
            <w14:solidFill>
              <w14:schemeClr w14:val="tx1"/>
            </w14:solidFill>
          </w14:textFill>
        </w:rPr>
        <w:t>：</w:t>
      </w:r>
    </w:p>
    <w:p w14:paraId="066E18E2">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jc w:val="left"/>
        <w:textAlignment w:val="auto"/>
        <w:rPr>
          <w:rFonts w:cs="宋体" w:asciiTheme="minorEastAsia" w:hAnsiTheme="minorEastAsia"/>
          <w:sz w:val="24"/>
        </w:rPr>
      </w:pPr>
      <w:r>
        <w:rPr>
          <w:rFonts w:hint="eastAsia" w:cs="宋体" w:asciiTheme="minorEastAsia" w:hAnsiTheme="minorEastAsia"/>
          <w:sz w:val="24"/>
        </w:rPr>
        <w:t>1、学习时间：学制</w:t>
      </w:r>
      <w:r>
        <w:rPr>
          <w:rFonts w:hint="eastAsia" w:cs="宋体" w:asciiTheme="minorEastAsia" w:hAnsiTheme="minorEastAsia"/>
          <w:sz w:val="24"/>
          <w:lang w:val="en-US" w:eastAsia="zh-CN"/>
        </w:rPr>
        <w:t>1-1.5</w:t>
      </w:r>
      <w:r>
        <w:rPr>
          <w:rFonts w:hint="eastAsia" w:cs="宋体" w:asciiTheme="minorEastAsia" w:hAnsiTheme="minorEastAsia"/>
          <w:sz w:val="24"/>
        </w:rPr>
        <w:t>年</w:t>
      </w:r>
    </w:p>
    <w:p w14:paraId="388E4D48">
      <w:pPr>
        <w:pStyle w:val="5"/>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480" w:firstLineChars="200"/>
        <w:contextualSpacing/>
        <w:jc w:val="both"/>
        <w:textAlignment w:val="auto"/>
        <w:rPr>
          <w:rFonts w:hint="default" w:cs="仿宋_GB2312" w:asciiTheme="minorEastAsia" w:hAnsiTheme="minorEastAsia"/>
          <w:color w:val="000000"/>
          <w:lang w:val="en-US"/>
        </w:rPr>
      </w:pPr>
      <w:r>
        <w:rPr>
          <w:rFonts w:hint="eastAsia" w:cs="宋体" w:asciiTheme="minorEastAsia" w:hAnsiTheme="minorEastAsia"/>
          <w:sz w:val="24"/>
        </w:rPr>
        <w:t>2、授课方式：</w:t>
      </w:r>
      <w:r>
        <w:rPr>
          <w:rFonts w:hint="eastAsia" w:asciiTheme="minorEastAsia" w:hAnsiTheme="minorEastAsia" w:cstheme="minorEastAsia"/>
          <w:sz w:val="24"/>
          <w:szCs w:val="24"/>
          <w:lang w:val="en-US" w:eastAsia="zh-CN"/>
        </w:rPr>
        <w:t>网络教学+1天面授</w:t>
      </w:r>
    </w:p>
    <w:p w14:paraId="57800070">
      <w:pPr>
        <w:spacing w:line="360" w:lineRule="auto"/>
        <w:contextualSpacing/>
        <w:jc w:val="left"/>
        <w:rPr>
          <w:rFonts w:hint="default" w:cs="宋体" w:asciiTheme="minorEastAsia" w:hAnsiTheme="minorEastAsia"/>
          <w:b/>
          <w:bCs/>
          <w:color w:val="000000" w:themeColor="text1"/>
          <w:sz w:val="24"/>
          <w:lang w:val="en-US" w:eastAsia="zh-CN"/>
          <w14:textFill>
            <w14:solidFill>
              <w14:schemeClr w14:val="tx1"/>
            </w14:solidFill>
          </w14:textFill>
        </w:rPr>
      </w:pPr>
    </w:p>
    <w:p w14:paraId="749F870B">
      <w:pPr>
        <w:spacing w:line="360" w:lineRule="auto"/>
        <w:contextualSpacing/>
        <w:jc w:val="left"/>
        <w:rPr>
          <w:rFonts w:hint="eastAsia" w:cs="宋体" w:asciiTheme="minorEastAsia" w:hAnsiTheme="minorEastAsia"/>
          <w:sz w:val="24"/>
        </w:rPr>
      </w:pPr>
      <w:r>
        <w:rPr>
          <w:rFonts w:hint="eastAsia" w:cs="宋体" w:asciiTheme="minorEastAsia" w:hAnsiTheme="minorEastAsia"/>
          <w:b/>
          <w:bCs/>
          <w:color w:val="000000" w:themeColor="text1"/>
          <w:sz w:val="24"/>
          <w:lang w:val="en-US" w:eastAsia="zh-CN"/>
          <w14:textFill>
            <w14:solidFill>
              <w14:schemeClr w14:val="tx1"/>
            </w14:solidFill>
          </w14:textFill>
        </w:rPr>
        <w:t>九</w:t>
      </w:r>
      <w:r>
        <w:rPr>
          <w:rFonts w:hint="eastAsia" w:cs="宋体" w:asciiTheme="minorEastAsia" w:hAnsiTheme="minorEastAsia"/>
          <w:b/>
          <w:bCs/>
          <w:color w:val="000000" w:themeColor="text1"/>
          <w:sz w:val="24"/>
          <w14:textFill>
            <w14:solidFill>
              <w14:schemeClr w14:val="tx1"/>
            </w14:solidFill>
          </w14:textFill>
        </w:rPr>
        <w:t>、报名手续</w:t>
      </w:r>
      <w:r>
        <w:rPr>
          <w:rFonts w:hint="eastAsia" w:cs="宋体" w:asciiTheme="minorEastAsia" w:hAnsiTheme="minorEastAsia"/>
          <w:b/>
          <w:bCs/>
          <w:color w:val="000000" w:themeColor="text1"/>
          <w:sz w:val="24"/>
          <w:lang w:eastAsia="zh-CN"/>
          <w14:textFill>
            <w14:solidFill>
              <w14:schemeClr w14:val="tx1"/>
            </w14:solidFill>
          </w14:textFill>
        </w:rPr>
        <w:t>：</w:t>
      </w:r>
    </w:p>
    <w:p w14:paraId="3816BD6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Theme="minorEastAsia" w:hAnsiTheme="minorEastAsia" w:eastAsiaTheme="minorEastAsia" w:cstheme="minorEastAsia"/>
          <w:kern w:val="0"/>
          <w:sz w:val="24"/>
          <w:szCs w:val="24"/>
          <w:lang w:val="en-US" w:eastAsia="zh-CN" w:bidi="ar-SA"/>
        </w:rPr>
      </w:pPr>
      <w:r>
        <w:rPr>
          <w:rFonts w:hint="eastAsia" w:asciiTheme="minorEastAsia" w:hAnsiTheme="minorEastAsia" w:eastAsiaTheme="minorEastAsia" w:cstheme="minorEastAsia"/>
          <w:kern w:val="0"/>
          <w:sz w:val="24"/>
          <w:szCs w:val="24"/>
          <w:lang w:val="en-US" w:eastAsia="zh-CN" w:bidi="ar-SA"/>
        </w:rPr>
        <w:t>1、《江西中医药大学在职人员以研究生毕业同等学力申请硕士学位报名登记表》（须申请者所在单位人事部门加盖公章，招生单位和研究生院盖章由学校统一盖章）</w:t>
      </w:r>
    </w:p>
    <w:p w14:paraId="41B1EA6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Theme="minorEastAsia" w:hAnsiTheme="minorEastAsia" w:eastAsiaTheme="minorEastAsia" w:cstheme="minorEastAsia"/>
          <w:kern w:val="0"/>
          <w:sz w:val="24"/>
          <w:szCs w:val="24"/>
          <w:lang w:val="en-US" w:eastAsia="zh-CN" w:bidi="ar-SA"/>
        </w:rPr>
      </w:pPr>
      <w:r>
        <w:rPr>
          <w:rFonts w:hint="eastAsia" w:asciiTheme="minorEastAsia" w:hAnsiTheme="minorEastAsia" w:eastAsiaTheme="minorEastAsia" w:cstheme="minorEastAsia"/>
          <w:kern w:val="0"/>
          <w:sz w:val="24"/>
          <w:szCs w:val="24"/>
          <w:lang w:val="en-US" w:eastAsia="zh-CN" w:bidi="ar-SA"/>
        </w:rPr>
        <w:t>2、同等学力攻读硕士学位统计表</w:t>
      </w:r>
    </w:p>
    <w:p w14:paraId="5D3DBA7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Theme="minorEastAsia" w:hAnsiTheme="minorEastAsia" w:eastAsiaTheme="minorEastAsia" w:cstheme="minorEastAsia"/>
          <w:kern w:val="0"/>
          <w:sz w:val="24"/>
          <w:szCs w:val="24"/>
          <w:lang w:val="en-US" w:eastAsia="zh-CN" w:bidi="ar-SA"/>
        </w:rPr>
      </w:pPr>
      <w:r>
        <w:rPr>
          <w:rFonts w:hint="eastAsia" w:asciiTheme="minorEastAsia" w:hAnsiTheme="minorEastAsia" w:eastAsiaTheme="minorEastAsia" w:cstheme="minorEastAsia"/>
          <w:kern w:val="0"/>
          <w:sz w:val="24"/>
          <w:szCs w:val="24"/>
          <w:lang w:val="en-US" w:eastAsia="zh-CN" w:bidi="ar-SA"/>
        </w:rPr>
        <w:t>3、有效期内的《教育部学历证书电子注册备案表》</w:t>
      </w:r>
    </w:p>
    <w:p w14:paraId="1F7F155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Theme="minorEastAsia" w:hAnsiTheme="minorEastAsia" w:eastAsiaTheme="minorEastAsia" w:cstheme="minorEastAsia"/>
          <w:kern w:val="0"/>
          <w:sz w:val="24"/>
          <w:szCs w:val="24"/>
          <w:lang w:val="en-US" w:eastAsia="zh-CN" w:bidi="ar-SA"/>
        </w:rPr>
      </w:pPr>
      <w:r>
        <w:rPr>
          <w:rFonts w:hint="eastAsia" w:asciiTheme="minorEastAsia" w:hAnsiTheme="minorEastAsia" w:eastAsiaTheme="minorEastAsia" w:cstheme="minorEastAsia"/>
          <w:kern w:val="0"/>
          <w:sz w:val="24"/>
          <w:szCs w:val="24"/>
          <w:lang w:val="en-US" w:eastAsia="zh-CN" w:bidi="ar-SA"/>
        </w:rPr>
        <w:t>4、《教育部学位认证报告》</w:t>
      </w:r>
    </w:p>
    <w:p w14:paraId="365C16C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Theme="minorEastAsia" w:hAnsiTheme="minorEastAsia" w:eastAsiaTheme="minorEastAsia" w:cstheme="minorEastAsia"/>
          <w:kern w:val="0"/>
          <w:sz w:val="24"/>
          <w:szCs w:val="24"/>
          <w:lang w:val="en-US" w:eastAsia="zh-CN" w:bidi="ar-SA"/>
        </w:rPr>
      </w:pPr>
      <w:r>
        <w:rPr>
          <w:rFonts w:hint="eastAsia" w:asciiTheme="minorEastAsia" w:hAnsiTheme="minorEastAsia" w:eastAsiaTheme="minorEastAsia" w:cstheme="minorEastAsia"/>
          <w:kern w:val="0"/>
          <w:sz w:val="24"/>
          <w:szCs w:val="24"/>
          <w:lang w:val="en-US" w:eastAsia="zh-CN" w:bidi="ar-SA"/>
        </w:rPr>
        <w:t>5、入学须知</w:t>
      </w:r>
    </w:p>
    <w:p w14:paraId="7F43760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Theme="minorEastAsia" w:hAnsiTheme="minorEastAsia" w:eastAsiaTheme="minorEastAsia" w:cstheme="minorEastAsia"/>
          <w:kern w:val="0"/>
          <w:sz w:val="24"/>
          <w:szCs w:val="24"/>
          <w:lang w:val="en-US" w:eastAsia="zh-CN" w:bidi="ar-SA"/>
        </w:rPr>
      </w:pPr>
      <w:r>
        <w:rPr>
          <w:rFonts w:hint="eastAsia" w:asciiTheme="minorEastAsia" w:hAnsiTheme="minorEastAsia" w:eastAsiaTheme="minorEastAsia" w:cstheme="minorEastAsia"/>
          <w:kern w:val="0"/>
          <w:sz w:val="24"/>
          <w:szCs w:val="24"/>
          <w:lang w:val="en-US" w:eastAsia="zh-CN" w:bidi="ar-SA"/>
        </w:rPr>
        <w:t>6、身份证、毕业证、学位证原件及复印件一份（毕业证和学位证书复印件上须加盖所在单位人事部门公章）</w:t>
      </w:r>
    </w:p>
    <w:p w14:paraId="4E2E475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asciiTheme="minorEastAsia" w:hAnsiTheme="minorEastAsia" w:eastAsiaTheme="minorEastAsia" w:cstheme="minorEastAsia"/>
          <w:kern w:val="0"/>
          <w:sz w:val="24"/>
          <w:szCs w:val="24"/>
          <w:lang w:val="en-US" w:eastAsia="zh-CN" w:bidi="ar-SA"/>
        </w:rPr>
      </w:pPr>
      <w:r>
        <w:rPr>
          <w:rFonts w:hint="eastAsia" w:asciiTheme="minorEastAsia" w:hAnsiTheme="minorEastAsia" w:cstheme="minorEastAsia"/>
          <w:kern w:val="0"/>
          <w:sz w:val="24"/>
          <w:szCs w:val="24"/>
          <w:lang w:val="en-US" w:eastAsia="zh-CN" w:bidi="ar-SA"/>
        </w:rPr>
        <w:t>7、</w:t>
      </w:r>
      <w:r>
        <w:rPr>
          <w:rFonts w:hint="eastAsia" w:asciiTheme="minorEastAsia" w:hAnsiTheme="minorEastAsia" w:eastAsiaTheme="minorEastAsia" w:cstheme="minorEastAsia"/>
          <w:kern w:val="0"/>
          <w:sz w:val="24"/>
          <w:szCs w:val="24"/>
          <w:lang w:val="en-US" w:eastAsia="zh-CN" w:bidi="ar-SA"/>
        </w:rPr>
        <w:t>一寸蓝底照片</w:t>
      </w:r>
    </w:p>
    <w:p w14:paraId="21BBA178">
      <w:pPr>
        <w:pStyle w:val="14"/>
      </w:pPr>
      <w:r>
        <w:rPr>
          <w:rFonts w:hint="eastAsia" w:cs="宋体" w:asciiTheme="minorEastAsia" w:hAnsiTheme="minorEastAsia"/>
          <w:b/>
          <w:bCs/>
          <w:color w:val="000000" w:themeColor="text1"/>
          <w:sz w:val="24"/>
          <w:lang w:val="en-US" w:eastAsia="zh-CN"/>
          <w14:textFill>
            <w14:solidFill>
              <w14:schemeClr w14:val="tx1"/>
            </w14:solidFill>
          </w14:textFill>
        </w:rPr>
        <w:t xml:space="preserve">    8、</w:t>
      </w:r>
      <w:r>
        <w:t>窗体顶端</w:t>
      </w:r>
    </w:p>
    <w:p w14:paraId="33DCBDE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exact"/>
        <w:ind w:left="0" w:right="0" w:firstLine="480" w:firstLineChars="200"/>
        <w:jc w:val="left"/>
      </w:pPr>
      <w:r>
        <w:rPr>
          <w:rFonts w:hint="eastAsia" w:asciiTheme="minorEastAsia" w:hAnsiTheme="minorEastAsia" w:cstheme="minorEastAsia"/>
          <w:kern w:val="0"/>
          <w:sz w:val="24"/>
          <w:szCs w:val="24"/>
          <w:lang w:val="en-US" w:eastAsia="zh-CN" w:bidi="ar-SA"/>
        </w:rPr>
        <w:t>8、《住院医师规范化培训合格证书》原件及复印件、住院医师规范化培训第一阶段合格证书（若培训刚满三年或正在培训，须出具相关证明）。</w:t>
      </w:r>
    </w:p>
    <w:p w14:paraId="3F0E2A6B">
      <w:pPr>
        <w:pStyle w:val="15"/>
      </w:pPr>
      <w:r>
        <w:t>窗体底端</w:t>
      </w:r>
    </w:p>
    <w:p w14:paraId="6D2D7D79">
      <w:pPr>
        <w:spacing w:line="360" w:lineRule="auto"/>
        <w:contextualSpacing/>
        <w:jc w:val="left"/>
        <w:rPr>
          <w:rFonts w:hint="default" w:cs="宋体" w:asciiTheme="minorEastAsia" w:hAnsiTheme="minorEastAsia"/>
          <w:b/>
          <w:bCs/>
          <w:color w:val="000000" w:themeColor="text1"/>
          <w:sz w:val="24"/>
          <w:lang w:val="en-US" w:eastAsia="zh-CN"/>
          <w14:textFill>
            <w14:solidFill>
              <w14:schemeClr w14:val="tx1"/>
            </w14:solidFill>
          </w14:textFill>
        </w:rPr>
      </w:pPr>
    </w:p>
    <w:p w14:paraId="6E4632FC">
      <w:pPr>
        <w:spacing w:line="360" w:lineRule="auto"/>
        <w:contextualSpacing/>
        <w:jc w:val="left"/>
        <w:rPr>
          <w:rFonts w:hint="eastAsia" w:cs="宋体" w:asciiTheme="minorEastAsia" w:hAnsiTheme="minorEastAsia" w:eastAsiaTheme="minorEastAsia"/>
          <w:b/>
          <w:bCs/>
          <w:color w:val="000000" w:themeColor="text1"/>
          <w:sz w:val="24"/>
          <w:lang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十</w:t>
      </w:r>
      <w:r>
        <w:rPr>
          <w:rFonts w:hint="eastAsia" w:cs="宋体" w:asciiTheme="minorEastAsia" w:hAnsiTheme="minorEastAsia"/>
          <w:b/>
          <w:bCs/>
          <w:color w:val="000000" w:themeColor="text1"/>
          <w:sz w:val="24"/>
          <w14:textFill>
            <w14:solidFill>
              <w14:schemeClr w14:val="tx1"/>
            </w14:solidFill>
          </w14:textFill>
        </w:rPr>
        <w:t>、获取证书</w:t>
      </w:r>
      <w:r>
        <w:rPr>
          <w:rFonts w:hint="eastAsia" w:cs="宋体" w:asciiTheme="minorEastAsia" w:hAnsiTheme="minorEastAsia"/>
          <w:b/>
          <w:bCs/>
          <w:color w:val="000000" w:themeColor="text1"/>
          <w:sz w:val="24"/>
          <w:lang w:eastAsia="zh-CN"/>
          <w14:textFill>
            <w14:solidFill>
              <w14:schemeClr w14:val="tx1"/>
            </w14:solidFill>
          </w14:textFill>
        </w:rPr>
        <w:t>：</w:t>
      </w:r>
    </w:p>
    <w:p w14:paraId="499BADB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asciiTheme="minorEastAsia" w:hAnsiTheme="minorEastAsia" w:eastAsiaTheme="minorEastAsia" w:cstheme="minorEastAsia"/>
          <w:kern w:val="0"/>
          <w:sz w:val="24"/>
          <w:szCs w:val="24"/>
          <w:lang w:val="en-US" w:eastAsia="zh-CN" w:bidi="ar-SA"/>
        </w:rPr>
      </w:pPr>
      <w:r>
        <w:rPr>
          <w:rFonts w:hint="eastAsia" w:asciiTheme="minorEastAsia" w:hAnsiTheme="minorEastAsia" w:eastAsiaTheme="minorEastAsia" w:cstheme="minorEastAsia"/>
          <w:kern w:val="0"/>
          <w:sz w:val="24"/>
          <w:szCs w:val="24"/>
          <w:lang w:val="en-US" w:eastAsia="zh-CN" w:bidi="ar-SA"/>
        </w:rPr>
        <w:t>申请人通过我校硕士研究生培养方案规定的课程考试、同等学力人员申请硕士学位外国语水平和学科综合水平全国统一考试等，可申请论文答辩。通过学位论文答辩，符合《中华人民共和国学位条例》和《中华人民共和国学位条例暂行实施办法》的要求、符合《江西中医药大学学位授予工作实施细则》规定，经校学位评定委员会评定，授予硕士学位。</w:t>
      </w:r>
      <w:bookmarkStart w:id="0" w:name="_GoBack"/>
      <w:bookmarkEnd w:id="0"/>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DB3E5F">
    <w:pPr>
      <w:pStyle w:val="4"/>
    </w:pPr>
    <w:r>
      <w:rPr>
        <w:sz w:val="18"/>
      </w:rPr>
      <w:drawing>
        <wp:anchor distT="0" distB="0" distL="114300" distR="114300" simplePos="0" relativeHeight="251659264" behindDoc="1" locked="0" layoutInCell="1" allowOverlap="1">
          <wp:simplePos x="0" y="0"/>
          <wp:positionH relativeFrom="margin">
            <wp:align>center</wp:align>
          </wp:positionH>
          <wp:positionV relativeFrom="margin">
            <wp:align>center</wp:align>
          </wp:positionV>
          <wp:extent cx="5274310" cy="7032625"/>
          <wp:effectExtent l="0" t="0" r="2540" b="15875"/>
          <wp:wrapNone/>
          <wp:docPr id="1" name="WordPictureWatermark42247" descr="029026c59c95180ca82de15f674db76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PictureWatermark42247" descr="029026c59c95180ca82de15f674db76d"/>
                  <pic:cNvPicPr>
                    <a:picLocks noChangeAspect="1"/>
                  </pic:cNvPicPr>
                </pic:nvPicPr>
                <pic:blipFill>
                  <a:blip r:embed="rId1">
                    <a:lum bright="70000" contrast="-70000"/>
                  </a:blip>
                  <a:stretch>
                    <a:fillRect/>
                  </a:stretch>
                </pic:blipFill>
                <pic:spPr>
                  <a:xfrm>
                    <a:off x="0" y="0"/>
                    <a:ext cx="5274310" cy="7032625"/>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054B580"/>
    <w:multiLevelType w:val="singleLevel"/>
    <w:tmpl w:val="9054B580"/>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0157736"/>
    <w:rsid w:val="03BA0D49"/>
    <w:rsid w:val="04CC107F"/>
    <w:rsid w:val="05D830A9"/>
    <w:rsid w:val="06163BD1"/>
    <w:rsid w:val="080C0DE8"/>
    <w:rsid w:val="0852268E"/>
    <w:rsid w:val="0935611C"/>
    <w:rsid w:val="0A742C74"/>
    <w:rsid w:val="10157736"/>
    <w:rsid w:val="14B95E54"/>
    <w:rsid w:val="1840688C"/>
    <w:rsid w:val="188350F6"/>
    <w:rsid w:val="1B7238CA"/>
    <w:rsid w:val="202A58A0"/>
    <w:rsid w:val="22CE3721"/>
    <w:rsid w:val="26A5092E"/>
    <w:rsid w:val="26A5448A"/>
    <w:rsid w:val="27C070A1"/>
    <w:rsid w:val="2987453F"/>
    <w:rsid w:val="2C622E1D"/>
    <w:rsid w:val="2F522D60"/>
    <w:rsid w:val="357940C4"/>
    <w:rsid w:val="38814FC6"/>
    <w:rsid w:val="3BE455FD"/>
    <w:rsid w:val="3C3519B4"/>
    <w:rsid w:val="3D325BE8"/>
    <w:rsid w:val="3E9B7303"/>
    <w:rsid w:val="43686B13"/>
    <w:rsid w:val="472E597E"/>
    <w:rsid w:val="478A78E0"/>
    <w:rsid w:val="48FA0154"/>
    <w:rsid w:val="4944592C"/>
    <w:rsid w:val="4CBD3A2C"/>
    <w:rsid w:val="501F754E"/>
    <w:rsid w:val="519758C5"/>
    <w:rsid w:val="526037D7"/>
    <w:rsid w:val="566C3EEE"/>
    <w:rsid w:val="57716964"/>
    <w:rsid w:val="58562F86"/>
    <w:rsid w:val="58CD3A78"/>
    <w:rsid w:val="5A42306D"/>
    <w:rsid w:val="5AFA5E4B"/>
    <w:rsid w:val="5BCA3A6F"/>
    <w:rsid w:val="5D156F6C"/>
    <w:rsid w:val="5F5D6357"/>
    <w:rsid w:val="608508AD"/>
    <w:rsid w:val="69A9403A"/>
    <w:rsid w:val="72884A40"/>
    <w:rsid w:val="741E6BF6"/>
    <w:rsid w:val="77C90C27"/>
    <w:rsid w:val="78B6524A"/>
    <w:rsid w:val="7A637111"/>
    <w:rsid w:val="7CAE0A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6"/>
    <w:basedOn w:val="1"/>
    <w:next w:val="1"/>
    <w:qFormat/>
    <w:uiPriority w:val="0"/>
    <w:pPr>
      <w:spacing w:before="100" w:beforeAutospacing="1" w:after="100" w:afterAutospacing="1"/>
      <w:jc w:val="left"/>
      <w:outlineLvl w:val="5"/>
    </w:pPr>
    <w:rPr>
      <w:rFonts w:ascii="宋体" w:hAnsi="宋体"/>
      <w:b/>
      <w:kern w:val="0"/>
      <w:sz w:val="15"/>
      <w:szCs w:val="15"/>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99"/>
    <w:pPr>
      <w:spacing w:beforeAutospacing="1" w:afterAutospacing="1"/>
      <w:jc w:val="left"/>
    </w:pPr>
    <w:rPr>
      <w:rFonts w:cs="Times New Roman"/>
      <w:kern w:val="0"/>
      <w:sz w:val="24"/>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basedOn w:val="8"/>
    <w:qFormat/>
    <w:uiPriority w:val="0"/>
    <w:rPr>
      <w:b/>
    </w:rPr>
  </w:style>
  <w:style w:type="character" w:styleId="10">
    <w:name w:val="FollowedHyperlink"/>
    <w:basedOn w:val="8"/>
    <w:qFormat/>
    <w:uiPriority w:val="0"/>
    <w:rPr>
      <w:color w:val="800080"/>
      <w:u w:val="single"/>
    </w:rPr>
  </w:style>
  <w:style w:type="character" w:styleId="11">
    <w:name w:val="Hyperlink"/>
    <w:basedOn w:val="8"/>
    <w:qFormat/>
    <w:uiPriority w:val="0"/>
    <w:rPr>
      <w:color w:val="0000FF"/>
      <w:u w:val="single"/>
    </w:rPr>
  </w:style>
  <w:style w:type="paragraph" w:customStyle="1" w:styleId="12">
    <w:name w:val="_Style 10"/>
    <w:basedOn w:val="1"/>
    <w:next w:val="1"/>
    <w:qFormat/>
    <w:uiPriority w:val="0"/>
    <w:pPr>
      <w:pBdr>
        <w:bottom w:val="single" w:color="auto" w:sz="6" w:space="1"/>
      </w:pBdr>
      <w:jc w:val="center"/>
    </w:pPr>
    <w:rPr>
      <w:rFonts w:ascii="Arial" w:eastAsia="宋体"/>
      <w:vanish/>
      <w:sz w:val="16"/>
    </w:rPr>
  </w:style>
  <w:style w:type="paragraph" w:customStyle="1" w:styleId="13">
    <w:name w:val="_Style 11"/>
    <w:basedOn w:val="1"/>
    <w:next w:val="1"/>
    <w:qFormat/>
    <w:uiPriority w:val="0"/>
    <w:pPr>
      <w:pBdr>
        <w:top w:val="single" w:color="auto" w:sz="6" w:space="1"/>
      </w:pBdr>
      <w:jc w:val="center"/>
    </w:pPr>
    <w:rPr>
      <w:rFonts w:ascii="Arial" w:eastAsia="宋体"/>
      <w:vanish/>
      <w:sz w:val="16"/>
    </w:rPr>
  </w:style>
  <w:style w:type="paragraph" w:customStyle="1" w:styleId="14">
    <w:name w:val="_Style 13"/>
    <w:basedOn w:val="1"/>
    <w:next w:val="1"/>
    <w:qFormat/>
    <w:uiPriority w:val="0"/>
    <w:pPr>
      <w:pBdr>
        <w:bottom w:val="single" w:color="auto" w:sz="6" w:space="1"/>
      </w:pBdr>
      <w:jc w:val="center"/>
    </w:pPr>
    <w:rPr>
      <w:rFonts w:ascii="Arial" w:eastAsia="宋体"/>
      <w:vanish/>
      <w:sz w:val="16"/>
    </w:rPr>
  </w:style>
  <w:style w:type="paragraph" w:customStyle="1" w:styleId="15">
    <w:name w:val="_Style 14"/>
    <w:basedOn w:val="1"/>
    <w:next w:val="1"/>
    <w:qFormat/>
    <w:uiPriority w:val="0"/>
    <w:pPr>
      <w:pBdr>
        <w:top w:val="single" w:color="auto" w:sz="6" w:space="1"/>
      </w:pBdr>
      <w:jc w:val="center"/>
    </w:pPr>
    <w:rPr>
      <w:rFonts w:ascii="Arial" w:eastAsia="宋体"/>
      <w:vanish/>
      <w:sz w:val="16"/>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pn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1935</Words>
  <Characters>1987</Characters>
  <Lines>0</Lines>
  <Paragraphs>0</Paragraphs>
  <TotalTime>7</TotalTime>
  <ScaleCrop>false</ScaleCrop>
  <LinksUpToDate>false</LinksUpToDate>
  <CharactersWithSpaces>1987</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2026-02-13T03:07:00Z</dcterms:created>
  <dc:creator>Administrator</dc:creator>
  <cp:lastModifiedBy>Administrator</cp:lastModifiedBy>
  <dcterms:modified xsi:type="dcterms:W3CDTF">2026-02-14T03:17:11Z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4A57EA729C554ABBB2700B8BA22BEB79_11</vt:lpwstr>
  </property>
  <property fmtid="{D5CDD505-2E9C-101B-9397-08002B2CF9AE}" pid="4" name="KSOTemplateDocerSaveRecord">
    <vt:lpwstr>eyJoZGlkIjoiMjJkYmYyOGQwNjU2YTFjYjBlYWQzZDdlZjc2Nzk1ZWYifQ==</vt:lpwstr>
  </property>
</Properties>
</file>