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default" w:asciiTheme="minorEastAsia" w:hAnsiTheme="minorEastAsia" w:eastAsiaTheme="minorEastAsia" w:cstheme="minorEastAsia"/>
          <w:b/>
          <w:bCs/>
          <w:sz w:val="36"/>
          <w:szCs w:val="36"/>
          <w:lang w:val="en-US"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中医骨伤科学专业</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w:t>
      </w:r>
      <w:r>
        <w:rPr>
          <w:rFonts w:hint="eastAsia" w:asciiTheme="minorEastAsia" w:hAnsiTheme="minorEastAsia" w:cstheme="minorEastAsia"/>
          <w:b/>
          <w:bCs/>
          <w:sz w:val="36"/>
          <w:szCs w:val="36"/>
          <w:lang w:val="en-US" w:eastAsia="zh-CN"/>
        </w:rPr>
        <w:t>专业</w:t>
      </w:r>
      <w:r>
        <w:rPr>
          <w:rFonts w:hint="eastAsia" w:asciiTheme="minorEastAsia" w:hAnsiTheme="minorEastAsia" w:cstheme="minorEastAsia"/>
          <w:b/>
          <w:bCs/>
          <w:sz w:val="36"/>
          <w:szCs w:val="36"/>
        </w:rPr>
        <w:t>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专业简介：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1B0E0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专业传承自以危亦林为代表的盱江医学骨伤流派，办学历史悠久。1986年我校在全国率先成立骨伤实验班，1987年成立针灸骨伤系，并首批获批中医骨伤专业招生，1993年获硕士学位授予权；2009年被评为国家中医药管理局“十一五”重点学科；2020年我校中医骨伤传承创新团队荣获江西省高水平本科教学团队，为学科的发展提供了重要平台。</w:t>
      </w:r>
    </w:p>
    <w:p w14:paraId="1F098A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骨伤团队于2020年被评为江西省高水平本科教学团队，目前拥有临床教师81人，名医工作室2个，拥有国家名老中医2人，全国老中医药专家学术经验继承工作指导老师3人，江西省国医名师1人，江西省名中医6人，拥有博士生导师4人，硕士生导师23人。</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为培养更多医学领域人才。江西中医药大学决定面向全国开设中医骨伤科学</w:t>
      </w:r>
      <w:r>
        <w:rPr>
          <w:rFonts w:hint="eastAsia" w:ascii="宋体" w:hAnsi="宋体" w:eastAsia="宋体" w:cs="宋体"/>
          <w:i w:val="0"/>
          <w:iCs w:val="0"/>
          <w:caps w:val="0"/>
          <w:color w:val="000000"/>
          <w:spacing w:val="0"/>
          <w:sz w:val="24"/>
          <w:szCs w:val="24"/>
          <w:shd w:val="clear" w:fill="FFFFFF"/>
        </w:rPr>
        <w:t>专业同等学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706BCD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w:t>
      </w:r>
      <w:r>
        <w:rPr>
          <w:rFonts w:hint="eastAsia" w:ascii="宋体" w:hAnsi="宋体" w:eastAsia="宋体" w:cs="宋体"/>
          <w:sz w:val="24"/>
          <w:szCs w:val="24"/>
        </w:rPr>
        <w:t>培养具备中医学基础理论、基本知识、基本技能，突出中医骨伤科学相关知识，满足中医执业医师考试要求的各项标准，熟练掌握中医骨伤特色诊疗手段，具有独立诊治常见骨伤疾病的能力，熟悉现代骨科各项基本手术操作，能够在医疗卫生领域从事骨伤医疗，以及预防、保健、康复、科研等工作的中医骨伤人才。</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6858E4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hint="eastAsia" w:cs="宋体" w:asciiTheme="minorEastAsia" w:hAnsiTheme="minorEastAsia"/>
          <w:sz w:val="24"/>
        </w:rPr>
        <w:t>【学科</w:t>
      </w:r>
      <w:r>
        <w:rPr>
          <w:rFonts w:hint="eastAsia" w:cs="宋体" w:asciiTheme="minorEastAsia" w:hAnsiTheme="minorEastAsia"/>
          <w:sz w:val="24"/>
          <w:lang w:val="en-US" w:eastAsia="zh-CN"/>
        </w:rPr>
        <w:t>特色</w:t>
      </w:r>
      <w:r>
        <w:rPr>
          <w:rFonts w:hint="eastAsia" w:cs="宋体" w:asciiTheme="minorEastAsia" w:hAnsiTheme="minorEastAsia"/>
          <w:sz w:val="24"/>
        </w:rPr>
        <w:t>】</w:t>
      </w:r>
      <w:r>
        <w:rPr>
          <w:rFonts w:ascii="宋体" w:hAnsi="宋体" w:eastAsia="宋体" w:cs="宋体"/>
          <w:sz w:val="24"/>
          <w:szCs w:val="24"/>
        </w:rPr>
        <w:t>该专业方向重视中医传统骨伤理论、技术、经验的继承和现代医学知识的学习，强调理论与实践相结合，尤其注重学生动手能力的培养。</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全国统考专业综合</w:t>
      </w:r>
      <w:bookmarkStart w:id="0" w:name="_GoBack"/>
      <w:bookmarkEnd w:id="0"/>
      <w:r>
        <w:rPr>
          <w:rFonts w:hint="eastAsia" w:cs="宋体" w:asciiTheme="minorEastAsia" w:hAnsiTheme="minorEastAsia"/>
          <w:sz w:val="24"/>
          <w:lang w:val="en-US" w:eastAsia="zh-CN"/>
        </w:rPr>
        <w:t>+英语</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2198037C">
      <w:pPr>
        <w:numPr>
          <w:ilvl w:val="0"/>
          <w:numId w:val="1"/>
        </w:numPr>
        <w:spacing w:line="360" w:lineRule="auto"/>
        <w:ind w:left="0" w:leftChars="0" w:firstLine="0" w:firstLineChars="0"/>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p w14:paraId="75EBD66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中医骨伤科学</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575F650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流行病学</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精神卫生</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职业病防治</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食源性疾病防治</w:t>
            </w:r>
          </w:p>
        </w:tc>
      </w:tr>
    </w:tbl>
    <w:p w14:paraId="394B9F7D">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308347BE">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675DA1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43E876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1"/>
      </w:pPr>
      <w:r>
        <w:t>窗体顶端</w:t>
      </w:r>
    </w:p>
    <w:p w14:paraId="1F86784A">
      <w:pPr>
        <w:pStyle w:val="13"/>
      </w:pPr>
      <w:r>
        <w:t>窗体顶端</w:t>
      </w:r>
    </w:p>
    <w:p w14:paraId="0A13DEF5">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1、拥护中国共产党的领导，思想政治素质好，遵纪守法，业务能力较强。</w:t>
      </w:r>
    </w:p>
    <w:p w14:paraId="42931ED5">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2、中医学类本科毕业生并获得学士学位。</w:t>
      </w:r>
    </w:p>
    <w:p w14:paraId="71A41242">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3、正在接受住院医师规范化培训的住院医师或已获得《住院医师规范化培训合格证书》的临床医师。</w:t>
      </w:r>
    </w:p>
    <w:p w14:paraId="1C25E4EA">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4、申请人申请的专业学位类别应与住院医师规范化招收的专业相对应。</w:t>
      </w:r>
    </w:p>
    <w:p w14:paraId="6CA31738">
      <w:pPr>
        <w:pStyle w:val="14"/>
      </w:pPr>
      <w:r>
        <w:t>窗体底端</w:t>
      </w:r>
    </w:p>
    <w:p w14:paraId="3BE6E228">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081A33DB">
      <w:pPr>
        <w:pStyle w:val="13"/>
      </w:pPr>
      <w:r>
        <w:t>窗体顶端</w:t>
      </w:r>
    </w:p>
    <w:p w14:paraId="5F51B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8、</w:t>
      </w:r>
      <w:r>
        <w:rPr>
          <w:rFonts w:hint="eastAsia" w:asciiTheme="minorEastAsia" w:hAnsiTheme="minorEastAsia" w:eastAsiaTheme="minorEastAsia" w:cstheme="minorEastAsia"/>
          <w:kern w:val="0"/>
          <w:sz w:val="24"/>
          <w:szCs w:val="24"/>
          <w:lang w:val="en-US" w:eastAsia="zh-CN" w:bidi="ar-SA"/>
        </w:rPr>
        <w:t>《住院医师规范化培训合格证书》原件及复印件、住院医师规范化培训第一阶段合格证书（若培训刚满三年或正在培训，须出具相关证明）。</w:t>
      </w:r>
    </w:p>
    <w:p w14:paraId="28CDBC8C">
      <w:pPr>
        <w:pStyle w:val="14"/>
      </w:pPr>
      <w:r>
        <w:t>窗体底端</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6163BD1"/>
    <w:rsid w:val="08BB13F8"/>
    <w:rsid w:val="09D81221"/>
    <w:rsid w:val="0A742C74"/>
    <w:rsid w:val="10157736"/>
    <w:rsid w:val="12BE7183"/>
    <w:rsid w:val="136715C8"/>
    <w:rsid w:val="1840688C"/>
    <w:rsid w:val="188350F6"/>
    <w:rsid w:val="1B7238CA"/>
    <w:rsid w:val="1D721295"/>
    <w:rsid w:val="202A58A0"/>
    <w:rsid w:val="26A5092E"/>
    <w:rsid w:val="27C070A1"/>
    <w:rsid w:val="2983461E"/>
    <w:rsid w:val="2F522D60"/>
    <w:rsid w:val="32C20171"/>
    <w:rsid w:val="357940C4"/>
    <w:rsid w:val="37216814"/>
    <w:rsid w:val="38814FC6"/>
    <w:rsid w:val="398866FF"/>
    <w:rsid w:val="3C3519B4"/>
    <w:rsid w:val="3E9B7303"/>
    <w:rsid w:val="43686B13"/>
    <w:rsid w:val="472E597E"/>
    <w:rsid w:val="478A78E0"/>
    <w:rsid w:val="48FA0154"/>
    <w:rsid w:val="501F754E"/>
    <w:rsid w:val="519758C5"/>
    <w:rsid w:val="52D4387D"/>
    <w:rsid w:val="58562F86"/>
    <w:rsid w:val="58CD3A78"/>
    <w:rsid w:val="5AEA7999"/>
    <w:rsid w:val="5AFA5E4B"/>
    <w:rsid w:val="5D156F6C"/>
    <w:rsid w:val="5F5D6357"/>
    <w:rsid w:val="608508AD"/>
    <w:rsid w:val="6DCF3465"/>
    <w:rsid w:val="6E11552E"/>
    <w:rsid w:val="741E6BF6"/>
    <w:rsid w:val="77C90C27"/>
    <w:rsid w:val="78B65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uiPriority w:val="0"/>
    <w:rPr>
      <w:color w:val="800080"/>
      <w:u w:val="single"/>
    </w:rPr>
  </w:style>
  <w:style w:type="character" w:styleId="10">
    <w:name w:val="Hyperlink"/>
    <w:basedOn w:val="7"/>
    <w:qFormat/>
    <w:uiPriority w:val="0"/>
    <w:rPr>
      <w:color w:val="0000FF"/>
      <w:u w:val="single"/>
    </w:rPr>
  </w:style>
  <w:style w:type="paragraph" w:customStyle="1" w:styleId="11">
    <w:name w:val="_Style 10"/>
    <w:basedOn w:val="1"/>
    <w:next w:val="1"/>
    <w:qFormat/>
    <w:uiPriority w:val="0"/>
    <w:pPr>
      <w:pBdr>
        <w:bottom w:val="single" w:color="auto" w:sz="6" w:space="1"/>
      </w:pBdr>
      <w:jc w:val="center"/>
    </w:pPr>
    <w:rPr>
      <w:rFonts w:ascii="Arial" w:eastAsia="宋体"/>
      <w:vanish/>
      <w:sz w:val="16"/>
    </w:rPr>
  </w:style>
  <w:style w:type="paragraph" w:customStyle="1" w:styleId="12">
    <w:name w:val="_Style 11"/>
    <w:basedOn w:val="1"/>
    <w:next w:val="1"/>
    <w:qFormat/>
    <w:uiPriority w:val="0"/>
    <w:pPr>
      <w:pBdr>
        <w:top w:val="single" w:color="auto" w:sz="6" w:space="1"/>
      </w:pBdr>
      <w:jc w:val="center"/>
    </w:pPr>
    <w:rPr>
      <w:rFonts w:ascii="Arial" w:eastAsia="宋体"/>
      <w:vanish/>
      <w:sz w:val="16"/>
    </w:rPr>
  </w:style>
  <w:style w:type="paragraph" w:customStyle="1" w:styleId="13">
    <w:name w:val="_Style 12"/>
    <w:basedOn w:val="1"/>
    <w:next w:val="1"/>
    <w:qFormat/>
    <w:uiPriority w:val="0"/>
    <w:pPr>
      <w:pBdr>
        <w:bottom w:val="single" w:color="auto" w:sz="6" w:space="1"/>
      </w:pBdr>
      <w:jc w:val="center"/>
    </w:pPr>
    <w:rPr>
      <w:rFonts w:ascii="Arial" w:eastAsia="宋体"/>
      <w:vanish/>
      <w:sz w:val="16"/>
    </w:rPr>
  </w:style>
  <w:style w:type="paragraph" w:customStyle="1" w:styleId="14">
    <w:name w:val="_Style 13"/>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1530</Words>
  <Characters>1576</Characters>
  <Lines>0</Lines>
  <Paragraphs>0</Paragraphs>
  <TotalTime>30</TotalTime>
  <ScaleCrop>false</ScaleCrop>
  <LinksUpToDate>false</LinksUpToDate>
  <CharactersWithSpaces>1576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2026-02-14T03:16:13Z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