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E7FF4">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5273675" cy="1640840"/>
            <wp:effectExtent l="0" t="0" r="3175" b="165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73675" cy="1640840"/>
                    </a:xfrm>
                    <a:prstGeom prst="rect">
                      <a:avLst/>
                    </a:prstGeom>
                    <a:noFill/>
                    <a:ln>
                      <a:noFill/>
                    </a:ln>
                  </pic:spPr>
                </pic:pic>
              </a:graphicData>
            </a:graphic>
          </wp:inline>
        </w:drawing>
      </w:r>
    </w:p>
    <w:p w14:paraId="5CA19DF4">
      <w:pPr>
        <w:jc w:val="center"/>
        <w:rPr>
          <w:rFonts w:cs="宋体" w:asciiTheme="minorEastAsia" w:hAnsiTheme="minorEastAsia"/>
          <w:sz w:val="24"/>
        </w:rPr>
      </w:pPr>
      <w:r>
        <w:rPr>
          <w:rFonts w:hint="eastAsia" w:asciiTheme="minorEastAsia" w:hAnsiTheme="minorEastAsia" w:cstheme="minorEastAsia"/>
          <w:b/>
          <w:bCs/>
          <w:sz w:val="36"/>
          <w:szCs w:val="36"/>
        </w:rPr>
        <w:t>同等学力申请硕士学位</w:t>
      </w:r>
      <w:r>
        <w:rPr>
          <w:rFonts w:hint="eastAsia" w:asciiTheme="minorEastAsia" w:hAnsiTheme="minorEastAsia" w:cstheme="minorEastAsia"/>
          <w:b/>
          <w:bCs/>
          <w:sz w:val="36"/>
          <w:szCs w:val="36"/>
          <w:lang w:val="en-US" w:eastAsia="zh-CN"/>
        </w:rPr>
        <w:t>针灸推拿学院针灸推拿学专业</w:t>
      </w:r>
      <w:r>
        <w:rPr>
          <w:rFonts w:hint="eastAsia" w:asciiTheme="minorEastAsia" w:hAnsiTheme="minorEastAsia" w:cstheme="minorEastAsia"/>
          <w:b/>
          <w:bCs/>
          <w:sz w:val="36"/>
          <w:szCs w:val="36"/>
        </w:rPr>
        <w:t>招生简章（</w:t>
      </w:r>
      <w:r>
        <w:rPr>
          <w:rFonts w:hint="eastAsia" w:asciiTheme="minorEastAsia" w:hAnsiTheme="minorEastAsia" w:cstheme="minorEastAsia"/>
          <w:b/>
          <w:bCs/>
          <w:sz w:val="36"/>
          <w:szCs w:val="36"/>
          <w:lang w:val="en-US" w:eastAsia="zh-CN"/>
        </w:rPr>
        <w:t>专业</w:t>
      </w:r>
      <w:r>
        <w:rPr>
          <w:rFonts w:hint="eastAsia" w:asciiTheme="minorEastAsia" w:hAnsiTheme="minorEastAsia" w:cstheme="minorEastAsia"/>
          <w:b/>
          <w:bCs/>
          <w:sz w:val="36"/>
          <w:szCs w:val="36"/>
        </w:rPr>
        <w:t>型硕士学位）</w:t>
      </w:r>
    </w:p>
    <w:p w14:paraId="0A34DDE2">
      <w:pPr>
        <w:spacing w:line="360" w:lineRule="auto"/>
        <w:contextualSpacing/>
        <w:jc w:val="left"/>
        <w:rPr>
          <w:rFonts w:hint="eastAsia" w:cs="宋体" w:asciiTheme="minorEastAsia" w:hAnsiTheme="minorEastAsia"/>
          <w:b/>
          <w:bCs/>
          <w:color w:val="000000" w:themeColor="text1"/>
          <w:sz w:val="24"/>
          <w14:textFill>
            <w14:solidFill>
              <w14:schemeClr w14:val="tx1"/>
            </w14:solidFill>
          </w14:textFill>
        </w:rPr>
      </w:pPr>
    </w:p>
    <w:p w14:paraId="0584A1F5">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7533D0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sz w:val="24"/>
          <w:szCs w:val="24"/>
        </w:rPr>
        <w:t>江西中医药大学的前身可以追溯到1951年</w:t>
      </w:r>
      <w:r>
        <w:rPr>
          <w:rFonts w:ascii="宋体" w:hAnsi="宋体" w:eastAsia="宋体" w:cs="宋体"/>
          <w:color w:val="auto"/>
          <w:sz w:val="24"/>
          <w:szCs w:val="24"/>
        </w:rPr>
        <w:t>创办的</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8%8D%AF%E7%A7%91%E5%AD%A6%E6%A0%A1&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江西药科学校</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和1953年创办的江西中医进修学校。1959年成立</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4%B8%AD%E5%8C%BB%E5%AD%A6%E9%99%A2&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江西中医学院</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，2</w:t>
      </w:r>
      <w:r>
        <w:rPr>
          <w:rFonts w:ascii="宋体" w:hAnsi="宋体" w:eastAsia="宋体" w:cs="宋体"/>
          <w:color w:val="auto"/>
          <w:sz w:val="24"/>
          <w:szCs w:val="24"/>
        </w:rPr>
        <w:t>013年更名为江西中医药大学</w:t>
      </w:r>
      <w:r>
        <w:rPr>
          <w:rFonts w:hint="eastAsia" w:ascii="宋体" w:hAnsi="宋体" w:eastAsia="宋体" w:cs="宋体"/>
          <w:color w:val="auto"/>
          <w:sz w:val="24"/>
          <w:szCs w:val="24"/>
          <w:lang w:eastAsia="zh-CN"/>
        </w:rPr>
        <w:t>。</w:t>
      </w:r>
    </w:p>
    <w:p w14:paraId="598C5C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r>
        <w:rPr>
          <w:rFonts w:ascii="宋体" w:hAnsi="宋体" w:eastAsia="宋体" w:cs="宋体"/>
          <w:sz w:val="24"/>
          <w:szCs w:val="24"/>
        </w:rPr>
        <w:t>针灸推拿学院前身是创建于上世纪80年代的针灸骨伤系。四十余年风雨兼程，经过魏稼、黄延玲、陈日新等一批针灸名家和几代师生的共同奋斗，针灸推拿学院在人才培养、教学科研、学科建设、临床医疗、社会服务等方面取得了丰硕成绩。针灸推拿学在2000年前为全省唯一的针灸推拿本科专业，1987年开始招收硕士研究生，2006年获批江西省示范性硕士学位授权学科，2007年被教育部批准为高等学校特色专业建设点，2019年列为江西省一流专业建设点，2013年开始招收博士研究生，2022年获国家一流专业建设点以及江西省优势一流专业建设点。</w:t>
      </w:r>
    </w:p>
    <w:p w14:paraId="763A55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r>
        <w:rPr>
          <w:rFonts w:ascii="宋体" w:hAnsi="宋体" w:eastAsia="宋体" w:cs="宋体"/>
          <w:sz w:val="24"/>
          <w:szCs w:val="24"/>
        </w:rPr>
        <w:t>学院学科发展特色鲜明，在保持原有针灸推拿专业特色与优势的同时，以江西热敏灸医院和南方灸疗研究中心为依托，融合针灸推拿、中医康复和现代康复医学知识，形成了医、教、研为一体的教学科研平台。</w:t>
      </w:r>
    </w:p>
    <w:p w14:paraId="7721C7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为培养更多医学领域人才。江西中医药大学决定面向全国开设针灸推拿学</w:t>
      </w:r>
      <w:r>
        <w:rPr>
          <w:rFonts w:hint="eastAsia" w:ascii="宋体" w:hAnsi="宋体" w:eastAsia="宋体" w:cs="宋体"/>
          <w:i w:val="0"/>
          <w:iCs w:val="0"/>
          <w:caps w:val="0"/>
          <w:color w:val="000000"/>
          <w:spacing w:val="0"/>
          <w:sz w:val="24"/>
          <w:szCs w:val="24"/>
          <w:shd w:val="clear" w:fill="FFFFFF"/>
        </w:rPr>
        <w:t>专业同等学</w:t>
      </w:r>
      <w:r>
        <w:rPr>
          <w:rFonts w:hint="eastAsia" w:ascii="宋体" w:hAnsi="宋体" w:eastAsia="宋体" w:cs="宋体"/>
          <w:i w:val="0"/>
          <w:iCs w:val="0"/>
          <w:caps w:val="0"/>
          <w:color w:val="000000"/>
          <w:spacing w:val="0"/>
          <w:sz w:val="24"/>
          <w:szCs w:val="24"/>
          <w:shd w:val="clear" w:fill="FFFFFF"/>
          <w:lang w:val="en-US" w:eastAsia="zh-CN"/>
        </w:rPr>
        <w:t>高层次</w:t>
      </w:r>
      <w:r>
        <w:rPr>
          <w:rFonts w:hint="eastAsia" w:ascii="宋体" w:hAnsi="宋体" w:eastAsia="宋体" w:cs="宋体"/>
          <w:i w:val="0"/>
          <w:iCs w:val="0"/>
          <w:caps w:val="0"/>
          <w:color w:val="000000"/>
          <w:spacing w:val="0"/>
          <w:sz w:val="24"/>
          <w:szCs w:val="24"/>
          <w:shd w:val="clear" w:fill="FFFFFF"/>
        </w:rPr>
        <w:t>力申请硕士学位课程研修班。</w:t>
      </w:r>
    </w:p>
    <w:p w14:paraId="00489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706BCD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5E1E21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0EF357A8">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4119D9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本专业</w:t>
      </w:r>
      <w:r>
        <w:rPr>
          <w:rFonts w:ascii="宋体" w:hAnsi="宋体" w:eastAsia="宋体" w:cs="宋体"/>
          <w:sz w:val="24"/>
          <w:szCs w:val="24"/>
        </w:rPr>
        <w:t>培养学生拥有良好的人文、科学和职业素养，系统掌握中医针灸推拿学基本理论、基本知识、基本技能、热敏灸特色技术，具备应用针灸推拿技术对临床常见病、多发病进行临床诊疗的能力，能从事医疗、教学、科研、保健及相关社会工作的实践型、创新型、创业型人才。</w:t>
      </w:r>
    </w:p>
    <w:p w14:paraId="26129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p>
    <w:p w14:paraId="6685739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55291B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r>
        <w:rPr>
          <w:rFonts w:hint="eastAsia" w:cs="宋体" w:asciiTheme="minorEastAsia" w:hAnsiTheme="minorEastAsia"/>
          <w:sz w:val="24"/>
        </w:rPr>
        <w:t>【</w:t>
      </w:r>
      <w:r>
        <w:rPr>
          <w:rFonts w:hint="eastAsia" w:cs="宋体" w:asciiTheme="minorEastAsia" w:hAnsiTheme="minorEastAsia"/>
          <w:sz w:val="24"/>
          <w:lang w:val="en-US" w:eastAsia="zh-CN"/>
        </w:rPr>
        <w:t>科学研究</w:t>
      </w:r>
      <w:r>
        <w:rPr>
          <w:rFonts w:hint="eastAsia" w:cs="宋体" w:asciiTheme="minorEastAsia" w:hAnsiTheme="minorEastAsia"/>
          <w:sz w:val="24"/>
        </w:rPr>
        <w:t>】</w:t>
      </w:r>
      <w:r>
        <w:rPr>
          <w:rFonts w:ascii="宋体" w:hAnsi="宋体" w:eastAsia="宋体" w:cs="宋体"/>
          <w:sz w:val="24"/>
          <w:szCs w:val="24"/>
        </w:rPr>
        <w:t>近年来，学院共承担省部级以上项目近 50项，其中国家科技部973计划2项，国家十一五科技支撑计划1项，国家自然科学基金项目10余项。目前承担的科研项目总经费达5000余万元。</w:t>
      </w:r>
    </w:p>
    <w:p w14:paraId="1923B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符合报考条件即可报考，先学习后考试</w:t>
      </w:r>
      <w:r>
        <w:rPr>
          <w:rFonts w:cs="宋体" w:asciiTheme="minorEastAsia" w:hAnsiTheme="minorEastAsia"/>
          <w:sz w:val="24"/>
        </w:rPr>
        <w:t>；</w:t>
      </w:r>
    </w:p>
    <w:p w14:paraId="3C743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全国统考专业综合+英语</w:t>
      </w:r>
      <w:r>
        <w:rPr>
          <w:rFonts w:hint="eastAsia" w:cs="宋体" w:asciiTheme="minorEastAsia" w:hAnsiTheme="minorEastAsia"/>
          <w:sz w:val="24"/>
        </w:rPr>
        <w:t>，</w:t>
      </w:r>
      <w:r>
        <w:rPr>
          <w:rFonts w:hint="eastAsia" w:cs="宋体" w:asciiTheme="minorEastAsia" w:hAnsiTheme="minorEastAsia"/>
          <w:sz w:val="24"/>
          <w:lang w:val="en-US" w:eastAsia="zh-CN"/>
        </w:rPr>
        <w:t>均</w:t>
      </w:r>
      <w:r>
        <w:rPr>
          <w:rFonts w:hint="eastAsia" w:cs="宋体" w:asciiTheme="minorEastAsia" w:hAnsiTheme="minorEastAsia"/>
          <w:sz w:val="24"/>
        </w:rPr>
        <w:t>60分合格，难度较低；</w:t>
      </w:r>
    </w:p>
    <w:p w14:paraId="4B4C51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5</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C725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cs="宋体" w:asciiTheme="minorEastAsia" w:hAnsiTheme="minorEastAsia"/>
          <w:sz w:val="24"/>
        </w:rPr>
        <w:t>【灵活授课】</w:t>
      </w:r>
      <w:r>
        <w:rPr>
          <w:rFonts w:hint="eastAsia" w:asciiTheme="minorEastAsia" w:hAnsiTheme="minorEastAsia" w:cstheme="minorEastAsia"/>
          <w:sz w:val="24"/>
          <w:szCs w:val="24"/>
          <w:lang w:val="en-US" w:eastAsia="zh-CN"/>
        </w:rPr>
        <w:t>网络授课教学+仅1天面授，方便异地学员报读。</w:t>
      </w:r>
    </w:p>
    <w:p w14:paraId="4396DF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74D3F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p>
    <w:p w14:paraId="75EBD662">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p w14:paraId="5DA2D2AA">
      <w:pPr>
        <w:numPr>
          <w:ilvl w:val="0"/>
          <w:numId w:val="0"/>
        </w:numPr>
        <w:spacing w:line="360" w:lineRule="auto"/>
        <w:ind w:left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1EBD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8D607A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宋体"/>
                <w:i w:val="0"/>
                <w:iCs w:val="0"/>
                <w:caps w:val="0"/>
                <w:color w:val="000000"/>
                <w:spacing w:val="0"/>
                <w:sz w:val="24"/>
                <w:szCs w:val="24"/>
                <w:shd w:val="clear" w:fill="FFFFFF"/>
                <w:lang w:val="en-US" w:eastAsia="zh-CN"/>
              </w:rPr>
              <w:t>针灸推拿学</w:t>
            </w:r>
            <w:r>
              <w:rPr>
                <w:rFonts w:hint="eastAsia" w:eastAsia="宋体" w:cs="微软雅黑"/>
                <w:b/>
                <w:bCs/>
                <w:color w:val="000000"/>
                <w:sz w:val="24"/>
                <w:szCs w:val="24"/>
                <w:lang w:val="en-US" w:eastAsia="zh-CN" w:bidi="ar"/>
              </w:rPr>
              <w:t>专业课程设置</w:t>
            </w:r>
          </w:p>
        </w:tc>
      </w:tr>
      <w:tr w14:paraId="07D8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8AD9BCB">
            <w:pPr>
              <w:rPr>
                <w:rFonts w:hint="eastAsia" w:eastAsia="宋体" w:cs="微软雅黑"/>
                <w:b/>
                <w:bCs/>
                <w:color w:val="000000"/>
                <w:sz w:val="21"/>
                <w:szCs w:val="21"/>
                <w:lang w:val="en-US" w:eastAsia="zh-CN" w:bidi="ar"/>
              </w:rPr>
            </w:pPr>
          </w:p>
          <w:p w14:paraId="19F8B199">
            <w:pPr>
              <w:rPr>
                <w:rFonts w:hint="eastAsia" w:eastAsia="宋体" w:cs="微软雅黑"/>
                <w:b/>
                <w:bCs/>
                <w:color w:val="000000"/>
                <w:sz w:val="21"/>
                <w:szCs w:val="21"/>
                <w:lang w:val="en-US" w:eastAsia="zh-CN" w:bidi="ar"/>
              </w:rPr>
            </w:pPr>
          </w:p>
          <w:p w14:paraId="64F3460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4F4D889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470AF0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自然辨证法概论</w:t>
            </w:r>
          </w:p>
        </w:tc>
      </w:tr>
      <w:tr w14:paraId="14DB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9E6CB40">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25F5B54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3A7BD49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医学统计学</w:t>
            </w:r>
          </w:p>
        </w:tc>
      </w:tr>
      <w:tr w14:paraId="4275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4305667">
            <w:pPr>
              <w:rPr>
                <w:rFonts w:hint="eastAsia" w:eastAsia="宋体" w:cs="微软雅黑"/>
                <w:b w:val="0"/>
                <w:color w:val="000000"/>
                <w:sz w:val="21"/>
                <w:szCs w:val="21"/>
                <w:lang w:val="en-US" w:eastAsia="zh-CN" w:bidi="ar"/>
              </w:rPr>
            </w:pPr>
          </w:p>
          <w:p w14:paraId="21300696">
            <w:pPr>
              <w:ind w:firstLine="211" w:firstLineChars="100"/>
              <w:rPr>
                <w:rFonts w:hint="eastAsia" w:eastAsia="宋体" w:cs="微软雅黑"/>
                <w:b/>
                <w:bCs/>
                <w:color w:val="000000"/>
                <w:sz w:val="21"/>
                <w:szCs w:val="21"/>
                <w:lang w:val="en-US" w:eastAsia="zh-CN" w:bidi="ar"/>
              </w:rPr>
            </w:pPr>
          </w:p>
          <w:p w14:paraId="7DDD176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74779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医学伦理</w:t>
            </w:r>
          </w:p>
        </w:tc>
        <w:tc>
          <w:tcPr>
            <w:tcW w:w="3472" w:type="dxa"/>
            <w:noWrap w:val="0"/>
            <w:vAlign w:val="top"/>
          </w:tcPr>
          <w:p w14:paraId="484FE5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卫生法规</w:t>
            </w:r>
          </w:p>
        </w:tc>
      </w:tr>
      <w:tr w14:paraId="130B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9620FA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E85C6AD">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循证医学</w:t>
            </w:r>
          </w:p>
        </w:tc>
        <w:tc>
          <w:tcPr>
            <w:tcW w:w="3472" w:type="dxa"/>
            <w:noWrap w:val="0"/>
            <w:vAlign w:val="top"/>
          </w:tcPr>
          <w:p w14:paraId="575F6502">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传染病防治</w:t>
            </w:r>
          </w:p>
        </w:tc>
      </w:tr>
      <w:tr w14:paraId="45BA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825C38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30B7E4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流行病学</w:t>
            </w:r>
          </w:p>
        </w:tc>
        <w:tc>
          <w:tcPr>
            <w:tcW w:w="3472" w:type="dxa"/>
            <w:noWrap w:val="0"/>
            <w:vAlign w:val="top"/>
          </w:tcPr>
          <w:p w14:paraId="051A89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精神卫生</w:t>
            </w:r>
          </w:p>
        </w:tc>
      </w:tr>
      <w:tr w14:paraId="018C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4D3194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B15C7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职业病防治</w:t>
            </w:r>
          </w:p>
        </w:tc>
        <w:tc>
          <w:tcPr>
            <w:tcW w:w="3472" w:type="dxa"/>
            <w:noWrap w:val="0"/>
            <w:vAlign w:val="top"/>
          </w:tcPr>
          <w:p w14:paraId="1EAB80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食源性疾病防治</w:t>
            </w:r>
          </w:p>
        </w:tc>
      </w:tr>
    </w:tbl>
    <w:p w14:paraId="308347BE">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43E876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inorEastAsia" w:hAnsiTheme="minorEastAsia"/>
          <w:b/>
          <w:bCs/>
          <w:color w:val="000000" w:themeColor="text1"/>
          <w:sz w:val="24"/>
          <w:lang w:val="en-US" w:eastAsia="zh-CN"/>
          <w14:textFill>
            <w14:solidFill>
              <w14:schemeClr w14:val="tx1"/>
            </w14:solidFill>
          </w14:textFill>
        </w:rPr>
      </w:pPr>
    </w:p>
    <w:p w14:paraId="074AC5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五、报考条件</w:t>
      </w:r>
      <w:r>
        <w:rPr>
          <w:rFonts w:hint="eastAsia" w:cs="宋体" w:asciiTheme="minorEastAsia" w:hAnsiTheme="minorEastAsia"/>
          <w:b/>
          <w:bCs/>
          <w:color w:val="000000" w:themeColor="text1"/>
          <w:sz w:val="24"/>
          <w:lang w:eastAsia="zh-CN"/>
          <w14:textFill>
            <w14:solidFill>
              <w14:schemeClr w14:val="tx1"/>
            </w14:solidFill>
          </w14:textFill>
        </w:rPr>
        <w:t>：</w:t>
      </w:r>
    </w:p>
    <w:p w14:paraId="5EFF572B">
      <w:pPr>
        <w:pStyle w:val="11"/>
      </w:pPr>
      <w:r>
        <w:t>窗体顶端</w:t>
      </w:r>
    </w:p>
    <w:p w14:paraId="54DCCF9C">
      <w:pPr>
        <w:pStyle w:val="13"/>
      </w:pPr>
      <w:r>
        <w:t>窗体顶端</w:t>
      </w:r>
    </w:p>
    <w:p w14:paraId="0B9BA8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1、</w:t>
      </w:r>
      <w:r>
        <w:rPr>
          <w:rFonts w:hint="eastAsia" w:cs="仿宋_GB2312" w:asciiTheme="minorEastAsia" w:hAnsiTheme="minorEastAsia" w:eastAsiaTheme="minorEastAsia"/>
          <w:color w:val="000000"/>
          <w:kern w:val="0"/>
          <w:sz w:val="24"/>
          <w:szCs w:val="24"/>
          <w:lang w:val="en-US" w:eastAsia="zh-CN" w:bidi="ar-SA"/>
        </w:rPr>
        <w:t>拥护中国共产党的领导，思想政治素质好，遵纪守法，业务能力较强。</w:t>
      </w:r>
    </w:p>
    <w:p w14:paraId="35901D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2、</w:t>
      </w:r>
      <w:r>
        <w:rPr>
          <w:rFonts w:hint="eastAsia" w:cs="仿宋_GB2312" w:asciiTheme="minorEastAsia" w:hAnsiTheme="minorEastAsia" w:eastAsiaTheme="minorEastAsia"/>
          <w:color w:val="000000"/>
          <w:kern w:val="0"/>
          <w:sz w:val="24"/>
          <w:szCs w:val="24"/>
          <w:lang w:val="en-US" w:eastAsia="zh-CN" w:bidi="ar-SA"/>
        </w:rPr>
        <w:t>中医学类本科毕业生并获得学士学位。</w:t>
      </w:r>
    </w:p>
    <w:p w14:paraId="2C6890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3、</w:t>
      </w:r>
      <w:r>
        <w:rPr>
          <w:rFonts w:hint="eastAsia" w:cs="仿宋_GB2312" w:asciiTheme="minorEastAsia" w:hAnsiTheme="minorEastAsia" w:eastAsiaTheme="minorEastAsia"/>
          <w:color w:val="000000"/>
          <w:kern w:val="0"/>
          <w:sz w:val="24"/>
          <w:szCs w:val="24"/>
          <w:lang w:val="en-US" w:eastAsia="zh-CN" w:bidi="ar-SA"/>
        </w:rPr>
        <w:t>正在接受住院医师规范化培训的住院医师或已获得《住院医师规范化培训合格证书》的临床医师。</w:t>
      </w:r>
    </w:p>
    <w:p w14:paraId="671A41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4、</w:t>
      </w:r>
      <w:r>
        <w:rPr>
          <w:rFonts w:hint="eastAsia" w:cs="仿宋_GB2312" w:asciiTheme="minorEastAsia" w:hAnsiTheme="minorEastAsia" w:eastAsiaTheme="minorEastAsia"/>
          <w:color w:val="000000"/>
          <w:kern w:val="0"/>
          <w:sz w:val="24"/>
          <w:szCs w:val="24"/>
          <w:lang w:val="en-US" w:eastAsia="zh-CN" w:bidi="ar-SA"/>
        </w:rPr>
        <w:t>申请人申请的专业学位类别应与住院医师规范化招收的专业相对应。</w:t>
      </w:r>
    </w:p>
    <w:p w14:paraId="7FEF2987">
      <w:pPr>
        <w:pStyle w:val="14"/>
      </w:pPr>
      <w:r>
        <w:t>窗体底端</w:t>
      </w:r>
    </w:p>
    <w:p w14:paraId="7ECB6CDF">
      <w:pPr>
        <w:pStyle w:val="12"/>
      </w:pPr>
      <w:r>
        <w:t>窗体底端</w:t>
      </w:r>
    </w:p>
    <w:p w14:paraId="3BE6E228">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0E91A032">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307F35E5">
      <w:p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222AF7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00</w:t>
      </w:r>
      <w:r>
        <w:rPr>
          <w:rFonts w:hint="eastAsia" w:cs="仿宋_GB2312" w:asciiTheme="minorEastAsia" w:hAnsiTheme="minorEastAsia"/>
          <w:color w:val="000000"/>
        </w:rPr>
        <w:t>00元</w:t>
      </w:r>
    </w:p>
    <w:p w14:paraId="5B3DC2D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w:t>
      </w:r>
      <w:r>
        <w:rPr>
          <w:rFonts w:hint="eastAsia" w:cs="仿宋_GB2312" w:asciiTheme="minorEastAsia" w:hAnsiTheme="minorEastAsia"/>
          <w:color w:val="000000"/>
          <w:lang w:val="en-US" w:eastAsia="zh-CN"/>
        </w:rPr>
        <w:t>20</w:t>
      </w:r>
      <w:r>
        <w:rPr>
          <w:rFonts w:hint="eastAsia" w:cs="仿宋_GB2312" w:asciiTheme="minorEastAsia" w:hAnsiTheme="minorEastAsia"/>
          <w:color w:val="000000"/>
        </w:rPr>
        <w:t>000元</w:t>
      </w:r>
    </w:p>
    <w:p w14:paraId="4406010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2CC969D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66E18E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1、学习时间：学制</w:t>
      </w:r>
      <w:r>
        <w:rPr>
          <w:rFonts w:hint="eastAsia" w:cs="宋体" w:asciiTheme="minorEastAsia" w:hAnsiTheme="minorEastAsia"/>
          <w:sz w:val="24"/>
          <w:lang w:val="en-US" w:eastAsia="zh-CN"/>
        </w:rPr>
        <w:t>1-1.5</w:t>
      </w:r>
      <w:r>
        <w:rPr>
          <w:rFonts w:hint="eastAsia" w:cs="宋体" w:asciiTheme="minorEastAsia" w:hAnsiTheme="minorEastAsia"/>
          <w:sz w:val="24"/>
        </w:rPr>
        <w:t>年</w:t>
      </w:r>
    </w:p>
    <w:p w14:paraId="388E4D48">
      <w:pPr>
        <w:pStyle w:val="5"/>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contextualSpacing/>
        <w:jc w:val="both"/>
        <w:textAlignment w:val="auto"/>
        <w:rPr>
          <w:rFonts w:hint="default" w:cs="仿宋_GB2312" w:asciiTheme="minorEastAsia" w:hAnsiTheme="minorEastAsia"/>
          <w:color w:val="000000"/>
          <w:lang w:val="en-US"/>
        </w:rPr>
      </w:pPr>
      <w:r>
        <w:rPr>
          <w:rFonts w:hint="eastAsia" w:cs="宋体" w:asciiTheme="minorEastAsia" w:hAnsiTheme="minorEastAsia"/>
          <w:sz w:val="24"/>
        </w:rPr>
        <w:t>2、授课方式：</w:t>
      </w:r>
      <w:r>
        <w:rPr>
          <w:rFonts w:hint="eastAsia" w:asciiTheme="minorEastAsia" w:hAnsiTheme="minorEastAsia" w:cstheme="minorEastAsia"/>
          <w:sz w:val="24"/>
          <w:szCs w:val="24"/>
          <w:lang w:val="en-US" w:eastAsia="zh-CN"/>
        </w:rPr>
        <w:t>网络教学+1天面授</w:t>
      </w:r>
    </w:p>
    <w:p w14:paraId="57800070">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749F870B">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816B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1、《江西中医药大学在职人员以研究生毕业同等学力申请硕士学位报名登记表》（须申请者所在单位人事部门加盖公章，招生单位和研究生院盖章由学校统一盖章）</w:t>
      </w:r>
    </w:p>
    <w:p w14:paraId="41B1E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2、同等学力攻读硕士学位统计表</w:t>
      </w:r>
    </w:p>
    <w:p w14:paraId="5D3DBA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3、有效期内的《教育部学历证书电子注册备案表》</w:t>
      </w:r>
    </w:p>
    <w:p w14:paraId="1F7F15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4、《教育部学位认证报告》</w:t>
      </w:r>
    </w:p>
    <w:p w14:paraId="365C1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5、入学须知</w:t>
      </w:r>
    </w:p>
    <w:p w14:paraId="7F4376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6、身份证、毕业证、学位证原件及复印件一份（毕业证和学位证书复印件上须加盖所在单位人事部门公章）</w:t>
      </w:r>
    </w:p>
    <w:p w14:paraId="4E2E4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cstheme="minorEastAsia"/>
          <w:kern w:val="0"/>
          <w:sz w:val="24"/>
          <w:szCs w:val="24"/>
          <w:lang w:val="en-US" w:eastAsia="zh-CN" w:bidi="ar-SA"/>
        </w:rPr>
        <w:t>7、</w:t>
      </w:r>
      <w:r>
        <w:rPr>
          <w:rFonts w:hint="eastAsia" w:asciiTheme="minorEastAsia" w:hAnsiTheme="minorEastAsia" w:eastAsiaTheme="minorEastAsia" w:cstheme="minorEastAsia"/>
          <w:kern w:val="0"/>
          <w:sz w:val="24"/>
          <w:szCs w:val="24"/>
          <w:lang w:val="en-US" w:eastAsia="zh-CN" w:bidi="ar-SA"/>
        </w:rPr>
        <w:t>一寸蓝底照片</w:t>
      </w:r>
    </w:p>
    <w:p w14:paraId="102E2371">
      <w:pPr>
        <w:pStyle w:val="13"/>
      </w:pPr>
      <w:r>
        <w:t>窗体顶端</w:t>
      </w:r>
    </w:p>
    <w:p w14:paraId="009D44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pPr>
      <w:r>
        <w:rPr>
          <w:rFonts w:hint="eastAsia" w:asciiTheme="minorEastAsia" w:hAnsiTheme="minorEastAsia" w:cstheme="minorEastAsia"/>
          <w:kern w:val="0"/>
          <w:sz w:val="24"/>
          <w:szCs w:val="24"/>
          <w:lang w:val="en-US" w:eastAsia="zh-CN" w:bidi="ar-SA"/>
        </w:rPr>
        <w:t>8、</w:t>
      </w:r>
      <w:r>
        <w:rPr>
          <w:rFonts w:hint="eastAsia" w:asciiTheme="minorEastAsia" w:hAnsiTheme="minorEastAsia" w:eastAsiaTheme="minorEastAsia" w:cstheme="minorEastAsia"/>
          <w:kern w:val="0"/>
          <w:sz w:val="24"/>
          <w:szCs w:val="24"/>
          <w:lang w:val="en-US" w:eastAsia="zh-CN" w:bidi="ar-SA"/>
        </w:rPr>
        <w:t>《住院医师规范化培训合格证书》原件及复印件、住院医师规范化培训第一阶段合格证书（若培训刚满三年或正在培训，须出具相关证明）</w:t>
      </w:r>
    </w:p>
    <w:p w14:paraId="2423ED08">
      <w:pPr>
        <w:pStyle w:val="14"/>
      </w:pPr>
      <w:r>
        <w:t>窗体底端</w:t>
      </w:r>
    </w:p>
    <w:p w14:paraId="1032032E">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6E4632F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499BA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申请人通过我校硕士研究生培养方案规定的课程考试、同等学力人员申请硕士学位外国语水平和学科综合水平全国统一考试等，可申请论文答辩。通过学位论文答辩，符合《中华人民共和国学位条例》和《中华人民共和国学位条例暂行实施办法》的要求、符合《江西中医药大学学位授予工作实施细则》规定，经校学位评定委员会评定，授予硕士学位。</w:t>
      </w: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B3E5F">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7032625"/>
          <wp:effectExtent l="0" t="0" r="2540" b="15875"/>
          <wp:wrapNone/>
          <wp:docPr id="1" name="WordPictureWatermark42247" descr="029026c59c95180ca82de15f674db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2247" descr="029026c59c95180ca82de15f674db76d"/>
                  <pic:cNvPicPr>
                    <a:picLocks noChangeAspect="1"/>
                  </pic:cNvPicPr>
                </pic:nvPicPr>
                <pic:blipFill>
                  <a:blip r:embed="rId1">
                    <a:lum bright="70000" contrast="-70000"/>
                  </a:blip>
                  <a:stretch>
                    <a:fillRect/>
                  </a:stretch>
                </pic:blipFill>
                <pic:spPr>
                  <a:xfrm>
                    <a:off x="0" y="0"/>
                    <a:ext cx="5274310" cy="70326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57736"/>
    <w:rsid w:val="03BA0D49"/>
    <w:rsid w:val="06163BD1"/>
    <w:rsid w:val="0A742C74"/>
    <w:rsid w:val="10157736"/>
    <w:rsid w:val="17081F9B"/>
    <w:rsid w:val="1840688C"/>
    <w:rsid w:val="188350F6"/>
    <w:rsid w:val="1B7238CA"/>
    <w:rsid w:val="202A58A0"/>
    <w:rsid w:val="22E3378E"/>
    <w:rsid w:val="26A5092E"/>
    <w:rsid w:val="27C070A1"/>
    <w:rsid w:val="2F522D60"/>
    <w:rsid w:val="357940C4"/>
    <w:rsid w:val="38814FC6"/>
    <w:rsid w:val="3C3519B4"/>
    <w:rsid w:val="3E9B7303"/>
    <w:rsid w:val="43686B13"/>
    <w:rsid w:val="472E597E"/>
    <w:rsid w:val="478A78E0"/>
    <w:rsid w:val="48FA0154"/>
    <w:rsid w:val="501F754E"/>
    <w:rsid w:val="519758C5"/>
    <w:rsid w:val="52097A93"/>
    <w:rsid w:val="58562F86"/>
    <w:rsid w:val="58CD3A78"/>
    <w:rsid w:val="5AFA5E4B"/>
    <w:rsid w:val="5D156F6C"/>
    <w:rsid w:val="5F5D6357"/>
    <w:rsid w:val="608508AD"/>
    <w:rsid w:val="741E6BF6"/>
    <w:rsid w:val="77C90C27"/>
    <w:rsid w:val="78B6524A"/>
    <w:rsid w:val="7F635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800080"/>
      <w:u w:val="single"/>
    </w:rPr>
  </w:style>
  <w:style w:type="character" w:styleId="10">
    <w:name w:val="Hyperlink"/>
    <w:basedOn w:val="7"/>
    <w:qFormat/>
    <w:uiPriority w:val="0"/>
    <w:rPr>
      <w:color w:val="0000FF"/>
      <w:u w:val="single"/>
    </w:rPr>
  </w:style>
  <w:style w:type="paragraph" w:customStyle="1" w:styleId="11">
    <w:name w:val="_Style 10"/>
    <w:basedOn w:val="1"/>
    <w:next w:val="1"/>
    <w:qFormat/>
    <w:uiPriority w:val="0"/>
    <w:pPr>
      <w:pBdr>
        <w:bottom w:val="single" w:color="auto" w:sz="6" w:space="1"/>
      </w:pBdr>
      <w:jc w:val="center"/>
    </w:pPr>
    <w:rPr>
      <w:rFonts w:ascii="Arial" w:eastAsia="宋体"/>
      <w:vanish/>
      <w:sz w:val="16"/>
    </w:rPr>
  </w:style>
  <w:style w:type="paragraph" w:customStyle="1" w:styleId="12">
    <w:name w:val="_Style 11"/>
    <w:basedOn w:val="1"/>
    <w:next w:val="1"/>
    <w:qFormat/>
    <w:uiPriority w:val="0"/>
    <w:pPr>
      <w:pBdr>
        <w:top w:val="single" w:color="auto" w:sz="6" w:space="1"/>
      </w:pBdr>
      <w:jc w:val="center"/>
    </w:pPr>
    <w:rPr>
      <w:rFonts w:ascii="Arial" w:eastAsia="宋体"/>
      <w:vanish/>
      <w:sz w:val="16"/>
    </w:rPr>
  </w:style>
  <w:style w:type="paragraph" w:customStyle="1" w:styleId="13">
    <w:name w:val="_Style 12"/>
    <w:basedOn w:val="1"/>
    <w:next w:val="1"/>
    <w:qFormat/>
    <w:uiPriority w:val="0"/>
    <w:pPr>
      <w:pBdr>
        <w:bottom w:val="single" w:color="auto" w:sz="6" w:space="1"/>
      </w:pBdr>
      <w:jc w:val="center"/>
    </w:pPr>
    <w:rPr>
      <w:rFonts w:ascii="Arial" w:eastAsia="宋体"/>
      <w:vanish/>
      <w:sz w:val="16"/>
    </w:rPr>
  </w:style>
  <w:style w:type="paragraph" w:customStyle="1" w:styleId="14">
    <w:name w:val="_Style 13"/>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1604</Words>
  <Characters>1659</Characters>
  <Lines>0</Lines>
  <Paragraphs>0</Paragraphs>
  <TotalTime>23</TotalTime>
  <ScaleCrop>false</ScaleCrop>
  <LinksUpToDate>false</LinksUpToDate>
  <CharactersWithSpaces>1660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2026-02-13T03:07:00Z</dcterms:created>
  <dc:creator>Administrator</dc:creator>
  <cp:lastModifiedBy>Administrator</cp:lastModifiedBy>
  <dcterms:modified xsi:type="dcterms:W3CDTF">2026-02-14T03:15:08Z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4A57EA729C554ABBB2700B8BA22BEB79_11</vt:lpwstr>
  </property>
  <property fmtid="{D5CDD505-2E9C-101B-9397-08002B2CF9AE}" pid="4" name="KSOTemplateDocerSaveRecord">
    <vt:lpwstr>eyJoZGlkIjoiMjJkYmYyOGQwNjU2YTFjYjBlYWQzZDdlZjc2Nzk1ZWYifQ==</vt:lpwstr>
  </property>
</Properties>
</file>