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05B8C" w14:textId="77777777" w:rsidR="00CC2A27" w:rsidRDefault="00000000">
      <w:pPr>
        <w:spacing w:line="200" w:lineRule="exact"/>
      </w:pPr>
      <w:bookmarkStart w:id="0" w:name="page1"/>
      <w:bookmarkEnd w:id="0"/>
      <w:r>
        <w:rPr>
          <w:noProof/>
        </w:rPr>
        <w:drawing>
          <wp:anchor distT="0" distB="0" distL="114300" distR="114300" simplePos="0" relativeHeight="251658240" behindDoc="1" locked="0" layoutInCell="0" allowOverlap="1" wp14:anchorId="24266D6A" wp14:editId="71404C0E">
            <wp:simplePos x="0" y="0"/>
            <wp:positionH relativeFrom="page">
              <wp:posOffset>676910</wp:posOffset>
            </wp:positionH>
            <wp:positionV relativeFrom="page">
              <wp:posOffset>567055</wp:posOffset>
            </wp:positionV>
            <wp:extent cx="6200140" cy="3257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00140" cy="325755"/>
                    </a:xfrm>
                    <a:prstGeom prst="rect">
                      <a:avLst/>
                    </a:prstGeom>
                    <a:noFill/>
                  </pic:spPr>
                </pic:pic>
              </a:graphicData>
            </a:graphic>
          </wp:anchor>
        </w:drawing>
      </w:r>
    </w:p>
    <w:p w14:paraId="4B44B77E" w14:textId="77777777" w:rsidR="00CC2A27" w:rsidRDefault="00CC2A27">
      <w:pPr>
        <w:spacing w:line="200" w:lineRule="exact"/>
      </w:pPr>
    </w:p>
    <w:p w14:paraId="26402801" w14:textId="77777777" w:rsidR="00CC2A27" w:rsidRDefault="00CC2A27">
      <w:pPr>
        <w:spacing w:line="200" w:lineRule="exact"/>
      </w:pPr>
    </w:p>
    <w:p w14:paraId="064B6FEE" w14:textId="77777777" w:rsidR="00CC2A27" w:rsidRDefault="00CC2A27">
      <w:pPr>
        <w:spacing w:line="341" w:lineRule="exact"/>
      </w:pPr>
    </w:p>
    <w:p w14:paraId="1711AE78" w14:textId="77777777" w:rsidR="00CC2A27" w:rsidRDefault="00000000">
      <w:pPr>
        <w:spacing w:line="581" w:lineRule="exact"/>
        <w:ind w:right="120"/>
        <w:jc w:val="center"/>
        <w:rPr>
          <w:sz w:val="20"/>
          <w:szCs w:val="20"/>
          <w:lang w:eastAsia="zh-CN"/>
        </w:rPr>
      </w:pPr>
      <w:r>
        <w:rPr>
          <w:rFonts w:ascii="微软雅黑" w:eastAsia="微软雅黑" w:hAnsi="微软雅黑" w:cs="微软雅黑"/>
          <w:b/>
          <w:bCs/>
          <w:sz w:val="44"/>
          <w:szCs w:val="44"/>
          <w:lang w:eastAsia="zh-CN"/>
        </w:rPr>
        <w:t>首都经济贸易大学</w:t>
      </w:r>
    </w:p>
    <w:p w14:paraId="1C5EDD21" w14:textId="77777777" w:rsidR="00CC2A27" w:rsidRDefault="00CC2A27">
      <w:pPr>
        <w:spacing w:line="158" w:lineRule="exact"/>
        <w:rPr>
          <w:lang w:eastAsia="zh-CN"/>
        </w:rPr>
      </w:pPr>
    </w:p>
    <w:p w14:paraId="7E5602EA" w14:textId="77777777" w:rsidR="00CC2A27" w:rsidRDefault="00000000">
      <w:pPr>
        <w:spacing w:line="476" w:lineRule="exact"/>
        <w:ind w:right="120"/>
        <w:jc w:val="center"/>
        <w:rPr>
          <w:sz w:val="20"/>
          <w:szCs w:val="20"/>
          <w:lang w:eastAsia="zh-CN"/>
        </w:rPr>
      </w:pPr>
      <w:r>
        <w:rPr>
          <w:rFonts w:ascii="微软雅黑" w:eastAsia="微软雅黑" w:hAnsi="微软雅黑" w:cs="微软雅黑"/>
          <w:b/>
          <w:bCs/>
          <w:sz w:val="36"/>
          <w:szCs w:val="36"/>
          <w:lang w:eastAsia="zh-CN"/>
        </w:rPr>
        <w:t>社会保障专业高级课程研修班招生简章</w:t>
      </w:r>
    </w:p>
    <w:p w14:paraId="44BAD999" w14:textId="77777777" w:rsidR="00CC2A27" w:rsidRDefault="00CC2A27">
      <w:pPr>
        <w:spacing w:line="200" w:lineRule="exact"/>
        <w:rPr>
          <w:lang w:eastAsia="zh-CN"/>
        </w:rPr>
      </w:pPr>
    </w:p>
    <w:p w14:paraId="4F3A8F88" w14:textId="77777777" w:rsidR="00CC2A27" w:rsidRDefault="00CC2A27">
      <w:pPr>
        <w:spacing w:line="200" w:lineRule="exact"/>
        <w:rPr>
          <w:lang w:eastAsia="zh-CN"/>
        </w:rPr>
      </w:pPr>
    </w:p>
    <w:p w14:paraId="14A14327" w14:textId="77777777" w:rsidR="00CC2A27" w:rsidRDefault="00CC2A27">
      <w:pPr>
        <w:spacing w:line="200" w:lineRule="exact"/>
        <w:rPr>
          <w:lang w:eastAsia="zh-CN"/>
        </w:rPr>
      </w:pPr>
    </w:p>
    <w:p w14:paraId="0999F47B" w14:textId="77777777" w:rsidR="00CC2A27" w:rsidRDefault="00CC2A27">
      <w:pPr>
        <w:spacing w:line="253" w:lineRule="exact"/>
        <w:rPr>
          <w:lang w:eastAsia="zh-CN"/>
        </w:rPr>
      </w:pPr>
    </w:p>
    <w:p w14:paraId="7244C6D5" w14:textId="77777777" w:rsidR="00CC2A27" w:rsidRDefault="00000000">
      <w:pPr>
        <w:spacing w:line="240" w:lineRule="exact"/>
        <w:ind w:left="420"/>
        <w:rPr>
          <w:sz w:val="20"/>
          <w:szCs w:val="20"/>
        </w:rPr>
      </w:pPr>
      <w:proofErr w:type="spellStart"/>
      <w:r>
        <w:rPr>
          <w:rFonts w:ascii="宋体" w:eastAsia="宋体" w:hAnsi="宋体" w:cs="宋体"/>
          <w:b/>
          <w:bCs/>
          <w:sz w:val="21"/>
          <w:szCs w:val="21"/>
        </w:rPr>
        <w:t>首都经济贸易大学</w:t>
      </w:r>
      <w:r>
        <w:rPr>
          <w:rFonts w:ascii="宋体" w:eastAsia="宋体" w:hAnsi="宋体" w:cs="宋体"/>
          <w:sz w:val="21"/>
          <w:szCs w:val="21"/>
        </w:rPr>
        <w:t>（Capital</w:t>
      </w:r>
      <w:proofErr w:type="spellEnd"/>
      <w:r>
        <w:rPr>
          <w:rFonts w:ascii="宋体" w:eastAsia="宋体" w:hAnsi="宋体" w:cs="宋体"/>
          <w:sz w:val="21"/>
          <w:szCs w:val="21"/>
        </w:rPr>
        <w:t xml:space="preserve"> University of Economics and </w:t>
      </w:r>
      <w:proofErr w:type="spellStart"/>
      <w:r>
        <w:rPr>
          <w:rFonts w:ascii="宋体" w:eastAsia="宋体" w:hAnsi="宋体" w:cs="宋体"/>
          <w:sz w:val="21"/>
          <w:szCs w:val="21"/>
        </w:rPr>
        <w:t>Business，简称</w:t>
      </w:r>
      <w:proofErr w:type="spellEnd"/>
      <w:r>
        <w:rPr>
          <w:rFonts w:ascii="宋体" w:eastAsia="宋体" w:hAnsi="宋体" w:cs="宋体"/>
          <w:b/>
          <w:bCs/>
          <w:sz w:val="21"/>
          <w:szCs w:val="21"/>
        </w:rPr>
        <w:t xml:space="preserve"> </w:t>
      </w:r>
      <w:proofErr w:type="spellStart"/>
      <w:r>
        <w:rPr>
          <w:rFonts w:ascii="宋体" w:eastAsia="宋体" w:hAnsi="宋体" w:cs="宋体"/>
          <w:sz w:val="21"/>
          <w:szCs w:val="21"/>
        </w:rPr>
        <w:t>CUEB）创建于</w:t>
      </w:r>
      <w:proofErr w:type="spellEnd"/>
      <w:r>
        <w:rPr>
          <w:rFonts w:ascii="宋体" w:eastAsia="宋体" w:hAnsi="宋体" w:cs="宋体"/>
          <w:b/>
          <w:bCs/>
          <w:sz w:val="21"/>
          <w:szCs w:val="21"/>
        </w:rPr>
        <w:t xml:space="preserve"> </w:t>
      </w:r>
      <w:r>
        <w:rPr>
          <w:rFonts w:ascii="宋体" w:eastAsia="宋体" w:hAnsi="宋体" w:cs="宋体"/>
          <w:sz w:val="21"/>
          <w:szCs w:val="21"/>
        </w:rPr>
        <w:t>1956</w:t>
      </w:r>
    </w:p>
    <w:p w14:paraId="538CC367" w14:textId="77777777" w:rsidR="00CC2A27" w:rsidRDefault="00CC2A27">
      <w:pPr>
        <w:spacing w:line="305" w:lineRule="exact"/>
      </w:pPr>
    </w:p>
    <w:p w14:paraId="5A312128" w14:textId="77777777" w:rsidR="00CC2A27" w:rsidRDefault="00000000">
      <w:pPr>
        <w:spacing w:line="240" w:lineRule="exact"/>
        <w:rPr>
          <w:sz w:val="20"/>
          <w:szCs w:val="20"/>
        </w:rPr>
      </w:pPr>
      <w:proofErr w:type="spellStart"/>
      <w:r>
        <w:rPr>
          <w:rFonts w:ascii="宋体" w:eastAsia="宋体" w:hAnsi="宋体" w:cs="宋体"/>
          <w:sz w:val="21"/>
          <w:szCs w:val="21"/>
        </w:rPr>
        <w:t>年。六十余年来，学校以培养“崇德尚能，经世济民”之才为己任，经过几代首经贸人自强不息地开拓和</w:t>
      </w:r>
      <w:proofErr w:type="spellEnd"/>
    </w:p>
    <w:p w14:paraId="29D1D419" w14:textId="77777777" w:rsidR="00CC2A27" w:rsidRDefault="00CC2A27">
      <w:pPr>
        <w:spacing w:line="305" w:lineRule="exact"/>
      </w:pPr>
    </w:p>
    <w:p w14:paraId="71C29161" w14:textId="77777777" w:rsidR="00CC2A27" w:rsidRDefault="00000000">
      <w:pPr>
        <w:spacing w:line="240" w:lineRule="exact"/>
        <w:rPr>
          <w:sz w:val="20"/>
          <w:szCs w:val="20"/>
          <w:lang w:eastAsia="zh-CN"/>
        </w:rPr>
      </w:pPr>
      <w:r>
        <w:rPr>
          <w:rFonts w:ascii="宋体" w:eastAsia="宋体" w:hAnsi="宋体" w:cs="宋体"/>
          <w:sz w:val="21"/>
          <w:szCs w:val="21"/>
          <w:lang w:eastAsia="zh-CN"/>
        </w:rPr>
        <w:t>建设，已经成长为拥有经济学、管理学、法学、文学、理学和工学等六大学科，以经济学、管理学为重要</w:t>
      </w:r>
    </w:p>
    <w:p w14:paraId="50502F52" w14:textId="77777777" w:rsidR="00CC2A27" w:rsidRDefault="00CC2A27">
      <w:pPr>
        <w:spacing w:line="305" w:lineRule="exact"/>
        <w:rPr>
          <w:lang w:eastAsia="zh-CN"/>
        </w:rPr>
      </w:pPr>
    </w:p>
    <w:p w14:paraId="2F344B03" w14:textId="77777777" w:rsidR="00CC2A27" w:rsidRDefault="00000000">
      <w:pPr>
        <w:spacing w:line="240" w:lineRule="exact"/>
        <w:rPr>
          <w:sz w:val="20"/>
          <w:szCs w:val="20"/>
          <w:lang w:eastAsia="zh-CN"/>
        </w:rPr>
      </w:pPr>
      <w:r>
        <w:rPr>
          <w:rFonts w:ascii="宋体" w:eastAsia="宋体" w:hAnsi="宋体" w:cs="宋体"/>
          <w:sz w:val="21"/>
          <w:szCs w:val="21"/>
          <w:lang w:eastAsia="zh-CN"/>
        </w:rPr>
        <w:t>特色和突出优势，各学科相互支撑、协调发展的现代化、多科性财经类大学，首都经济贸易大学是北京市</w:t>
      </w:r>
    </w:p>
    <w:p w14:paraId="042E6CFD" w14:textId="77777777" w:rsidR="00CC2A27" w:rsidRDefault="00CC2A27">
      <w:pPr>
        <w:spacing w:line="305" w:lineRule="exact"/>
        <w:rPr>
          <w:lang w:eastAsia="zh-CN"/>
        </w:rPr>
      </w:pPr>
    </w:p>
    <w:p w14:paraId="0417D08C" w14:textId="77777777" w:rsidR="00CC2A27" w:rsidRDefault="00000000">
      <w:pPr>
        <w:spacing w:line="240" w:lineRule="exact"/>
        <w:rPr>
          <w:sz w:val="20"/>
          <w:szCs w:val="20"/>
          <w:lang w:eastAsia="zh-CN"/>
        </w:rPr>
      </w:pPr>
      <w:r>
        <w:rPr>
          <w:rFonts w:ascii="宋体" w:eastAsia="宋体" w:hAnsi="宋体" w:cs="宋体"/>
          <w:sz w:val="21"/>
          <w:szCs w:val="21"/>
          <w:lang w:eastAsia="zh-CN"/>
        </w:rPr>
        <w:t>属重点大学，坚持“立足北京、服务首都、面向全国、走向世界”，先后为国家和北京市培养了十八万优</w:t>
      </w:r>
    </w:p>
    <w:p w14:paraId="20A84BE6" w14:textId="77777777" w:rsidR="00CC2A27" w:rsidRDefault="00CC2A27">
      <w:pPr>
        <w:spacing w:line="305" w:lineRule="exact"/>
        <w:rPr>
          <w:lang w:eastAsia="zh-CN"/>
        </w:rPr>
      </w:pPr>
    </w:p>
    <w:p w14:paraId="73748381" w14:textId="77777777" w:rsidR="00CC2A27" w:rsidRDefault="00000000">
      <w:pPr>
        <w:spacing w:line="240" w:lineRule="exact"/>
        <w:rPr>
          <w:sz w:val="20"/>
          <w:szCs w:val="20"/>
          <w:lang w:eastAsia="zh-CN"/>
        </w:rPr>
      </w:pPr>
      <w:r>
        <w:rPr>
          <w:rFonts w:ascii="宋体" w:eastAsia="宋体" w:hAnsi="宋体" w:cs="宋体"/>
          <w:sz w:val="21"/>
          <w:szCs w:val="21"/>
          <w:lang w:eastAsia="zh-CN"/>
        </w:rPr>
        <w:t>秀人才。</w:t>
      </w:r>
      <w:proofErr w:type="gramStart"/>
      <w:r>
        <w:rPr>
          <w:rFonts w:ascii="宋体" w:eastAsia="宋体" w:hAnsi="宋体" w:cs="宋体"/>
          <w:sz w:val="21"/>
          <w:szCs w:val="21"/>
          <w:lang w:eastAsia="zh-CN"/>
        </w:rPr>
        <w:t>首经贸</w:t>
      </w:r>
      <w:proofErr w:type="gramEnd"/>
      <w:r>
        <w:rPr>
          <w:rFonts w:ascii="宋体" w:eastAsia="宋体" w:hAnsi="宋体" w:cs="宋体"/>
          <w:sz w:val="21"/>
          <w:szCs w:val="21"/>
          <w:lang w:eastAsia="zh-CN"/>
        </w:rPr>
        <w:t>校友遍布海内外，成为服务国家和北京市经济社会发展的重要力量。</w:t>
      </w:r>
    </w:p>
    <w:p w14:paraId="57E5DA9B" w14:textId="77777777" w:rsidR="00CC2A27" w:rsidRDefault="00CC2A27">
      <w:pPr>
        <w:spacing w:line="200" w:lineRule="exact"/>
        <w:rPr>
          <w:lang w:eastAsia="zh-CN"/>
        </w:rPr>
      </w:pPr>
    </w:p>
    <w:p w14:paraId="28005822" w14:textId="77777777" w:rsidR="00CC2A27" w:rsidRDefault="00CC2A27">
      <w:pPr>
        <w:spacing w:line="206" w:lineRule="exact"/>
        <w:rPr>
          <w:lang w:eastAsia="zh-CN"/>
        </w:rPr>
      </w:pPr>
    </w:p>
    <w:p w14:paraId="3041D271" w14:textId="77777777" w:rsidR="00CC2A27" w:rsidRDefault="00000000">
      <w:pPr>
        <w:spacing w:line="240" w:lineRule="exact"/>
        <w:ind w:left="400"/>
        <w:rPr>
          <w:sz w:val="20"/>
          <w:szCs w:val="20"/>
          <w:lang w:eastAsia="zh-CN"/>
        </w:rPr>
      </w:pPr>
      <w:r>
        <w:rPr>
          <w:rFonts w:ascii="宋体" w:eastAsia="宋体" w:hAnsi="宋体" w:cs="宋体"/>
          <w:b/>
          <w:bCs/>
          <w:sz w:val="21"/>
          <w:szCs w:val="21"/>
          <w:lang w:eastAsia="zh-CN"/>
        </w:rPr>
        <w:t>劳动经济学科</w:t>
      </w:r>
      <w:r>
        <w:rPr>
          <w:rFonts w:ascii="宋体" w:eastAsia="宋体" w:hAnsi="宋体" w:cs="宋体"/>
          <w:sz w:val="21"/>
          <w:szCs w:val="21"/>
          <w:lang w:eastAsia="zh-CN"/>
        </w:rPr>
        <w:t>作为国家重点</w:t>
      </w:r>
      <w:proofErr w:type="gramStart"/>
      <w:r>
        <w:rPr>
          <w:rFonts w:ascii="宋体" w:eastAsia="宋体" w:hAnsi="宋体" w:cs="宋体"/>
          <w:sz w:val="21"/>
          <w:szCs w:val="21"/>
          <w:lang w:eastAsia="zh-CN"/>
        </w:rPr>
        <w:t>学科获</w:t>
      </w:r>
      <w:proofErr w:type="gramEnd"/>
      <w:r>
        <w:rPr>
          <w:rFonts w:ascii="宋体" w:eastAsia="宋体" w:hAnsi="宋体" w:cs="宋体"/>
          <w:sz w:val="21"/>
          <w:szCs w:val="21"/>
          <w:lang w:eastAsia="zh-CN"/>
        </w:rPr>
        <w:t>批近百项国家重点科研项目。2002</w:t>
      </w:r>
      <w:r>
        <w:rPr>
          <w:rFonts w:ascii="宋体" w:eastAsia="宋体" w:hAnsi="宋体" w:cs="宋体"/>
          <w:b/>
          <w:bCs/>
          <w:sz w:val="21"/>
          <w:szCs w:val="21"/>
          <w:lang w:eastAsia="zh-CN"/>
        </w:rPr>
        <w:t xml:space="preserve"> </w:t>
      </w:r>
      <w:r>
        <w:rPr>
          <w:rFonts w:ascii="宋体" w:eastAsia="宋体" w:hAnsi="宋体" w:cs="宋体"/>
          <w:sz w:val="21"/>
          <w:szCs w:val="21"/>
          <w:lang w:eastAsia="zh-CN"/>
        </w:rPr>
        <w:t>年成为北京市首批重点学科单位</w:t>
      </w:r>
    </w:p>
    <w:p w14:paraId="6832F477" w14:textId="77777777" w:rsidR="00CC2A27" w:rsidRDefault="00CC2A27">
      <w:pPr>
        <w:spacing w:line="303" w:lineRule="exact"/>
        <w:rPr>
          <w:lang w:eastAsia="zh-CN"/>
        </w:rPr>
      </w:pPr>
    </w:p>
    <w:p w14:paraId="05D97B03" w14:textId="77777777" w:rsidR="00CC2A27" w:rsidRDefault="00000000">
      <w:pPr>
        <w:spacing w:line="240" w:lineRule="exact"/>
        <w:rPr>
          <w:sz w:val="20"/>
          <w:szCs w:val="20"/>
          <w:lang w:eastAsia="zh-CN"/>
        </w:rPr>
      </w:pPr>
      <w:r>
        <w:rPr>
          <w:rFonts w:ascii="宋体" w:eastAsia="宋体" w:hAnsi="宋体" w:cs="宋体"/>
          <w:sz w:val="21"/>
          <w:szCs w:val="21"/>
          <w:lang w:eastAsia="zh-CN"/>
        </w:rPr>
        <w:t>之一。2007 年成为</w:t>
      </w:r>
      <w:r>
        <w:rPr>
          <w:rFonts w:ascii="宋体" w:eastAsia="宋体" w:hAnsi="宋体" w:cs="宋体"/>
          <w:b/>
          <w:bCs/>
          <w:sz w:val="21"/>
          <w:szCs w:val="21"/>
          <w:lang w:eastAsia="zh-CN"/>
        </w:rPr>
        <w:t>国家重点学科（全国</w:t>
      </w:r>
      <w:r>
        <w:rPr>
          <w:rFonts w:ascii="宋体" w:eastAsia="宋体" w:hAnsi="宋体" w:cs="宋体"/>
          <w:sz w:val="21"/>
          <w:szCs w:val="21"/>
          <w:lang w:eastAsia="zh-CN"/>
        </w:rPr>
        <w:t xml:space="preserve"> </w:t>
      </w:r>
      <w:r>
        <w:rPr>
          <w:rFonts w:ascii="宋体" w:eastAsia="宋体" w:hAnsi="宋体" w:cs="宋体"/>
          <w:b/>
          <w:bCs/>
          <w:sz w:val="21"/>
          <w:szCs w:val="21"/>
          <w:lang w:eastAsia="zh-CN"/>
        </w:rPr>
        <w:t>2</w:t>
      </w:r>
      <w:r>
        <w:rPr>
          <w:rFonts w:ascii="宋体" w:eastAsia="宋体" w:hAnsi="宋体" w:cs="宋体"/>
          <w:sz w:val="21"/>
          <w:szCs w:val="21"/>
          <w:lang w:eastAsia="zh-CN"/>
        </w:rPr>
        <w:t xml:space="preserve"> </w:t>
      </w:r>
      <w:proofErr w:type="gramStart"/>
      <w:r>
        <w:rPr>
          <w:rFonts w:ascii="宋体" w:eastAsia="宋体" w:hAnsi="宋体" w:cs="宋体"/>
          <w:b/>
          <w:bCs/>
          <w:sz w:val="21"/>
          <w:szCs w:val="21"/>
          <w:lang w:eastAsia="zh-CN"/>
        </w:rPr>
        <w:t>个</w:t>
      </w:r>
      <w:proofErr w:type="gramEnd"/>
      <w:r>
        <w:rPr>
          <w:rFonts w:ascii="宋体" w:eastAsia="宋体" w:hAnsi="宋体" w:cs="宋体"/>
          <w:b/>
          <w:bCs/>
          <w:sz w:val="21"/>
          <w:szCs w:val="21"/>
          <w:lang w:eastAsia="zh-CN"/>
        </w:rPr>
        <w:t>）</w:t>
      </w:r>
      <w:r>
        <w:rPr>
          <w:rFonts w:ascii="宋体" w:eastAsia="宋体" w:hAnsi="宋体" w:cs="宋体"/>
          <w:sz w:val="21"/>
          <w:szCs w:val="21"/>
          <w:lang w:eastAsia="zh-CN"/>
        </w:rPr>
        <w:t>，2010 年获</w:t>
      </w:r>
      <w:proofErr w:type="gramStart"/>
      <w:r>
        <w:rPr>
          <w:rFonts w:ascii="宋体" w:eastAsia="宋体" w:hAnsi="宋体" w:cs="宋体"/>
          <w:sz w:val="21"/>
          <w:szCs w:val="21"/>
          <w:lang w:eastAsia="zh-CN"/>
        </w:rPr>
        <w:t>批成为</w:t>
      </w:r>
      <w:proofErr w:type="gramEnd"/>
      <w:r>
        <w:rPr>
          <w:rFonts w:ascii="宋体" w:eastAsia="宋体" w:hAnsi="宋体" w:cs="宋体"/>
          <w:b/>
          <w:bCs/>
          <w:sz w:val="21"/>
          <w:szCs w:val="21"/>
          <w:lang w:eastAsia="zh-CN"/>
        </w:rPr>
        <w:t>国家特色重点学科</w:t>
      </w:r>
      <w:r>
        <w:rPr>
          <w:rFonts w:ascii="宋体" w:eastAsia="宋体" w:hAnsi="宋体" w:cs="宋体"/>
          <w:sz w:val="21"/>
          <w:szCs w:val="21"/>
          <w:lang w:eastAsia="zh-CN"/>
        </w:rPr>
        <w:t>。</w:t>
      </w:r>
      <w:r>
        <w:rPr>
          <w:rFonts w:ascii="宋体" w:eastAsia="宋体" w:hAnsi="宋体" w:cs="宋体"/>
          <w:b/>
          <w:bCs/>
          <w:sz w:val="21"/>
          <w:szCs w:val="21"/>
          <w:lang w:eastAsia="zh-CN"/>
        </w:rPr>
        <w:t>劳动经济学院</w:t>
      </w:r>
      <w:r>
        <w:rPr>
          <w:rFonts w:ascii="宋体" w:eastAsia="宋体" w:hAnsi="宋体" w:cs="宋体"/>
          <w:sz w:val="21"/>
          <w:szCs w:val="21"/>
          <w:lang w:eastAsia="zh-CN"/>
        </w:rPr>
        <w:t>是新</w:t>
      </w:r>
    </w:p>
    <w:p w14:paraId="0350C649" w14:textId="77777777" w:rsidR="00CC2A27" w:rsidRDefault="00CC2A27">
      <w:pPr>
        <w:spacing w:line="337" w:lineRule="exact"/>
        <w:rPr>
          <w:lang w:eastAsia="zh-CN"/>
        </w:rPr>
      </w:pPr>
    </w:p>
    <w:p w14:paraId="4CD387BB" w14:textId="77777777" w:rsidR="00CC2A27" w:rsidRDefault="00000000">
      <w:pPr>
        <w:spacing w:line="461" w:lineRule="exact"/>
        <w:ind w:right="220"/>
        <w:jc w:val="both"/>
        <w:rPr>
          <w:sz w:val="20"/>
          <w:szCs w:val="20"/>
          <w:lang w:eastAsia="zh-CN"/>
        </w:rPr>
      </w:pPr>
      <w:r>
        <w:rPr>
          <w:rFonts w:ascii="宋体" w:eastAsia="宋体" w:hAnsi="宋体" w:cs="宋体"/>
          <w:sz w:val="21"/>
          <w:szCs w:val="21"/>
          <w:lang w:eastAsia="zh-CN"/>
        </w:rPr>
        <w:t>中国最早成立的劳动科学教学研究与人才培养基地。是我国最早建立劳动经济专业（ 1955 年）、人事管理专业 (1984 年）、人力资源管理专业（1993)、劳动与社会保障专业（1998 年）的单位。2008 年</w:t>
      </w:r>
      <w:r>
        <w:rPr>
          <w:rFonts w:ascii="宋体" w:eastAsia="宋体" w:hAnsi="宋体" w:cs="宋体"/>
          <w:b/>
          <w:bCs/>
          <w:sz w:val="21"/>
          <w:szCs w:val="21"/>
          <w:lang w:eastAsia="zh-CN"/>
        </w:rPr>
        <w:t>劳动与社会保障专业获</w:t>
      </w:r>
      <w:proofErr w:type="gramStart"/>
      <w:r>
        <w:rPr>
          <w:rFonts w:ascii="宋体" w:eastAsia="宋体" w:hAnsi="宋体" w:cs="宋体"/>
          <w:b/>
          <w:bCs/>
          <w:sz w:val="21"/>
          <w:szCs w:val="21"/>
          <w:lang w:eastAsia="zh-CN"/>
        </w:rPr>
        <w:t>批国家</w:t>
      </w:r>
      <w:proofErr w:type="gramEnd"/>
      <w:r>
        <w:rPr>
          <w:rFonts w:ascii="宋体" w:eastAsia="宋体" w:hAnsi="宋体" w:cs="宋体"/>
          <w:b/>
          <w:bCs/>
          <w:sz w:val="21"/>
          <w:szCs w:val="21"/>
          <w:lang w:eastAsia="zh-CN"/>
        </w:rPr>
        <w:t>特色专业（全国唯一）</w:t>
      </w:r>
      <w:r>
        <w:rPr>
          <w:rFonts w:ascii="宋体" w:eastAsia="宋体" w:hAnsi="宋体" w:cs="宋体"/>
          <w:sz w:val="21"/>
          <w:szCs w:val="21"/>
          <w:lang w:eastAsia="zh-CN"/>
        </w:rPr>
        <w:t>并与国家发展改革委社会发展所共同组建（首都经济贸易大学）中国人力资源与社会保障研究所；2009 年</w:t>
      </w:r>
      <w:r>
        <w:rPr>
          <w:rFonts w:ascii="宋体" w:eastAsia="宋体" w:hAnsi="宋体" w:cs="宋体"/>
          <w:b/>
          <w:bCs/>
          <w:sz w:val="21"/>
          <w:szCs w:val="21"/>
          <w:lang w:eastAsia="zh-CN"/>
        </w:rPr>
        <w:t>“社会保障学”被评为国家级精品课程</w:t>
      </w:r>
      <w:r>
        <w:rPr>
          <w:rFonts w:ascii="宋体" w:eastAsia="宋体" w:hAnsi="宋体" w:cs="宋体"/>
          <w:sz w:val="21"/>
          <w:szCs w:val="21"/>
          <w:lang w:eastAsia="zh-CN"/>
        </w:rPr>
        <w:t>。</w:t>
      </w:r>
    </w:p>
    <w:p w14:paraId="6A0AE707" w14:textId="77777777" w:rsidR="00CC2A27" w:rsidRDefault="00CC2A27">
      <w:pPr>
        <w:spacing w:line="200" w:lineRule="exact"/>
        <w:rPr>
          <w:lang w:eastAsia="zh-CN"/>
        </w:rPr>
      </w:pPr>
    </w:p>
    <w:p w14:paraId="3F4DDD12" w14:textId="77777777" w:rsidR="00CC2A27" w:rsidRDefault="00CC2A27">
      <w:pPr>
        <w:spacing w:line="200" w:lineRule="exact"/>
        <w:rPr>
          <w:lang w:eastAsia="zh-CN"/>
        </w:rPr>
      </w:pPr>
    </w:p>
    <w:p w14:paraId="2926DA1A" w14:textId="77777777" w:rsidR="00CC2A27" w:rsidRDefault="00CC2A27">
      <w:pPr>
        <w:spacing w:line="200" w:lineRule="exact"/>
        <w:rPr>
          <w:lang w:eastAsia="zh-CN"/>
        </w:rPr>
      </w:pPr>
    </w:p>
    <w:p w14:paraId="5289D3C3" w14:textId="77777777" w:rsidR="00CC2A27" w:rsidRDefault="00CC2A27">
      <w:pPr>
        <w:spacing w:line="225" w:lineRule="exact"/>
        <w:rPr>
          <w:lang w:eastAsia="zh-CN"/>
        </w:rPr>
      </w:pPr>
    </w:p>
    <w:p w14:paraId="0C8DC226" w14:textId="77777777" w:rsidR="00CC2A27" w:rsidRDefault="00000000">
      <w:pPr>
        <w:spacing w:line="240" w:lineRule="exact"/>
        <w:rPr>
          <w:sz w:val="20"/>
          <w:szCs w:val="20"/>
          <w:lang w:eastAsia="zh-CN"/>
        </w:rPr>
      </w:pPr>
      <w:r>
        <w:rPr>
          <w:rFonts w:ascii="宋体" w:eastAsia="宋体" w:hAnsi="宋体" w:cs="宋体"/>
          <w:b/>
          <w:bCs/>
          <w:color w:val="C00000"/>
          <w:sz w:val="21"/>
          <w:szCs w:val="21"/>
          <w:lang w:eastAsia="zh-CN"/>
        </w:rPr>
        <w:t>【首都经济贸易大学培训中心概况】</w:t>
      </w:r>
    </w:p>
    <w:p w14:paraId="355DEB45" w14:textId="77777777" w:rsidR="00CC2A27" w:rsidRDefault="00CC2A27">
      <w:pPr>
        <w:spacing w:line="337" w:lineRule="exact"/>
        <w:rPr>
          <w:lang w:eastAsia="zh-CN"/>
        </w:rPr>
      </w:pPr>
    </w:p>
    <w:p w14:paraId="6F178A22" w14:textId="77777777" w:rsidR="00CC2A27" w:rsidRDefault="00000000">
      <w:pPr>
        <w:spacing w:line="376" w:lineRule="exact"/>
        <w:ind w:firstLine="420"/>
        <w:rPr>
          <w:sz w:val="20"/>
          <w:szCs w:val="20"/>
          <w:lang w:eastAsia="zh-CN"/>
        </w:rPr>
      </w:pPr>
      <w:r>
        <w:rPr>
          <w:rFonts w:ascii="宋体" w:eastAsia="宋体" w:hAnsi="宋体" w:cs="宋体"/>
          <w:sz w:val="20"/>
          <w:szCs w:val="20"/>
          <w:lang w:eastAsia="zh-CN"/>
        </w:rPr>
        <w:t>首都经济贸易大学培训中心（简称“培训中心”）隶属于首都经济贸易大学，成立于2005年。培训中心主要致力于高级研修班学员培养、国际化教育并建立了与之配套的海外考试考点及留学指导等关联业务。</w:t>
      </w:r>
    </w:p>
    <w:p w14:paraId="751B32E9" w14:textId="77777777" w:rsidR="00CC2A27" w:rsidRDefault="00CC2A27">
      <w:pPr>
        <w:spacing w:line="339" w:lineRule="exact"/>
        <w:rPr>
          <w:lang w:eastAsia="zh-CN"/>
        </w:rPr>
      </w:pPr>
    </w:p>
    <w:p w14:paraId="2F7CF886" w14:textId="77777777" w:rsidR="00CC2A27" w:rsidRDefault="00000000">
      <w:pPr>
        <w:spacing w:line="433" w:lineRule="exact"/>
        <w:ind w:right="120" w:firstLine="420"/>
        <w:jc w:val="both"/>
        <w:rPr>
          <w:sz w:val="20"/>
          <w:szCs w:val="20"/>
          <w:lang w:eastAsia="zh-CN"/>
        </w:rPr>
      </w:pPr>
      <w:r>
        <w:rPr>
          <w:rFonts w:ascii="宋体" w:eastAsia="宋体" w:hAnsi="宋体" w:cs="宋体"/>
          <w:sz w:val="21"/>
          <w:szCs w:val="21"/>
          <w:lang w:eastAsia="zh-CN"/>
        </w:rPr>
        <w:t>培训中心培训业务涵盖党政干部培训、</w:t>
      </w:r>
      <w:proofErr w:type="gramStart"/>
      <w:r>
        <w:rPr>
          <w:rFonts w:ascii="宋体" w:eastAsia="宋体" w:hAnsi="宋体" w:cs="宋体"/>
          <w:sz w:val="21"/>
          <w:szCs w:val="21"/>
          <w:lang w:eastAsia="zh-CN"/>
        </w:rPr>
        <w:t>企事业单位内训和</w:t>
      </w:r>
      <w:proofErr w:type="gramEnd"/>
      <w:r>
        <w:rPr>
          <w:rFonts w:ascii="宋体" w:eastAsia="宋体" w:hAnsi="宋体" w:cs="宋体"/>
          <w:sz w:val="21"/>
          <w:szCs w:val="21"/>
          <w:lang w:eastAsia="zh-CN"/>
        </w:rPr>
        <w:t>各类专题培训。培训中心汇聚国内各个领域经验丰富的专家学者、政府官员、知名企业家，致力于开展党政干部教育培训和大中型企业各类培训，打造一个学习党政精神及经济管理的高端平台。带领学员全面解读国家政策法规，学习国际前沿的资本战略</w:t>
      </w:r>
    </w:p>
    <w:p w14:paraId="68570B76" w14:textId="77777777" w:rsidR="00CC2A27" w:rsidRDefault="00CC2A27">
      <w:pPr>
        <w:rPr>
          <w:sz w:val="22"/>
          <w:szCs w:val="22"/>
          <w:lang w:eastAsia="zh-CN"/>
        </w:rPr>
        <w:sectPr w:rsidR="00CC2A27">
          <w:pgSz w:w="11920" w:h="16840"/>
          <w:pgMar w:top="1440" w:right="970" w:bottom="1440" w:left="1080" w:header="0" w:footer="0" w:gutter="0"/>
          <w:cols w:space="708" w:equalWidth="0">
            <w:col w:w="9860"/>
          </w:cols>
        </w:sectPr>
      </w:pPr>
    </w:p>
    <w:p w14:paraId="6E5FA573" w14:textId="77777777" w:rsidR="00CC2A27" w:rsidRDefault="00000000">
      <w:pPr>
        <w:spacing w:line="200" w:lineRule="exact"/>
        <w:rPr>
          <w:sz w:val="20"/>
          <w:szCs w:val="20"/>
          <w:lang w:eastAsia="zh-CN"/>
        </w:rPr>
      </w:pPr>
      <w:bookmarkStart w:id="1" w:name="page2"/>
      <w:bookmarkEnd w:id="1"/>
      <w:r>
        <w:rPr>
          <w:noProof/>
          <w:sz w:val="20"/>
          <w:szCs w:val="20"/>
        </w:rPr>
        <w:lastRenderedPageBreak/>
        <w:drawing>
          <wp:anchor distT="0" distB="0" distL="114300" distR="114300" simplePos="0" relativeHeight="251661312" behindDoc="1" locked="0" layoutInCell="0" allowOverlap="1" wp14:anchorId="4AB2990A" wp14:editId="40A5FA76">
            <wp:simplePos x="0" y="0"/>
            <wp:positionH relativeFrom="page">
              <wp:posOffset>676910</wp:posOffset>
            </wp:positionH>
            <wp:positionV relativeFrom="page">
              <wp:posOffset>567055</wp:posOffset>
            </wp:positionV>
            <wp:extent cx="6200140" cy="3257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00140" cy="325755"/>
                    </a:xfrm>
                    <a:prstGeom prst="rect">
                      <a:avLst/>
                    </a:prstGeom>
                    <a:noFill/>
                  </pic:spPr>
                </pic:pic>
              </a:graphicData>
            </a:graphic>
          </wp:anchor>
        </w:drawing>
      </w:r>
    </w:p>
    <w:p w14:paraId="665B2915" w14:textId="77777777" w:rsidR="00CC2A27" w:rsidRDefault="00CC2A27">
      <w:pPr>
        <w:spacing w:line="343" w:lineRule="exact"/>
        <w:rPr>
          <w:sz w:val="20"/>
          <w:szCs w:val="20"/>
          <w:lang w:eastAsia="zh-CN"/>
        </w:rPr>
      </w:pPr>
    </w:p>
    <w:p w14:paraId="5243F1A8" w14:textId="77777777" w:rsidR="00CC2A27" w:rsidRDefault="00000000">
      <w:pPr>
        <w:spacing w:line="240" w:lineRule="exact"/>
        <w:rPr>
          <w:sz w:val="20"/>
          <w:szCs w:val="20"/>
          <w:lang w:eastAsia="zh-CN"/>
        </w:rPr>
      </w:pPr>
      <w:r>
        <w:rPr>
          <w:rFonts w:ascii="宋体" w:eastAsia="宋体" w:hAnsi="宋体" w:cs="宋体"/>
          <w:sz w:val="21"/>
          <w:szCs w:val="21"/>
          <w:lang w:eastAsia="zh-CN"/>
        </w:rPr>
        <w:t>理念和思路，分析市场发展趋势，掌握先进的管理手段及方法，整合人才、产业、资本等战略资源，创造</w:t>
      </w:r>
    </w:p>
    <w:p w14:paraId="139A8A82" w14:textId="77777777" w:rsidR="00CC2A27" w:rsidRDefault="00CC2A27">
      <w:pPr>
        <w:spacing w:line="305" w:lineRule="exact"/>
        <w:rPr>
          <w:sz w:val="20"/>
          <w:szCs w:val="20"/>
          <w:lang w:eastAsia="zh-CN"/>
        </w:rPr>
      </w:pPr>
    </w:p>
    <w:p w14:paraId="2AC053DA" w14:textId="77777777" w:rsidR="00CC2A27" w:rsidRDefault="00000000">
      <w:pPr>
        <w:spacing w:line="240" w:lineRule="exact"/>
        <w:rPr>
          <w:sz w:val="20"/>
          <w:szCs w:val="20"/>
          <w:lang w:eastAsia="zh-CN"/>
        </w:rPr>
      </w:pPr>
      <w:r>
        <w:rPr>
          <w:rFonts w:ascii="宋体" w:eastAsia="宋体" w:hAnsi="宋体" w:cs="宋体"/>
          <w:sz w:val="21"/>
          <w:szCs w:val="21"/>
          <w:lang w:eastAsia="zh-CN"/>
        </w:rPr>
        <w:t>企业价值。</w:t>
      </w:r>
    </w:p>
    <w:p w14:paraId="2F5D95A2" w14:textId="77777777" w:rsidR="00CC2A27" w:rsidRDefault="00CC2A27">
      <w:pPr>
        <w:spacing w:line="305" w:lineRule="exact"/>
        <w:rPr>
          <w:sz w:val="20"/>
          <w:szCs w:val="20"/>
          <w:lang w:eastAsia="zh-CN"/>
        </w:rPr>
      </w:pPr>
    </w:p>
    <w:p w14:paraId="34422D9C" w14:textId="77777777" w:rsidR="00CC2A27" w:rsidRDefault="00000000">
      <w:pPr>
        <w:spacing w:line="240" w:lineRule="exact"/>
        <w:ind w:left="420"/>
        <w:rPr>
          <w:sz w:val="20"/>
          <w:szCs w:val="20"/>
          <w:lang w:eastAsia="zh-CN"/>
        </w:rPr>
      </w:pPr>
      <w:r>
        <w:rPr>
          <w:rFonts w:ascii="宋体" w:eastAsia="宋体" w:hAnsi="宋体" w:cs="宋体"/>
          <w:sz w:val="21"/>
          <w:szCs w:val="21"/>
          <w:lang w:eastAsia="zh-CN"/>
        </w:rPr>
        <w:t>培训中心依托学校优势专业，开设企业管理、社会保障、劳动经济学、金融学、会计学、法学、管理</w:t>
      </w:r>
    </w:p>
    <w:p w14:paraId="69DC97A1" w14:textId="77777777" w:rsidR="00CC2A27" w:rsidRDefault="00CC2A27">
      <w:pPr>
        <w:spacing w:line="305" w:lineRule="exact"/>
        <w:rPr>
          <w:sz w:val="20"/>
          <w:szCs w:val="20"/>
          <w:lang w:eastAsia="zh-CN"/>
        </w:rPr>
      </w:pPr>
    </w:p>
    <w:p w14:paraId="4EB1F326" w14:textId="77777777" w:rsidR="00CC2A27" w:rsidRDefault="00000000">
      <w:pPr>
        <w:spacing w:line="240" w:lineRule="exact"/>
        <w:rPr>
          <w:sz w:val="20"/>
          <w:szCs w:val="20"/>
          <w:lang w:eastAsia="zh-CN"/>
        </w:rPr>
      </w:pPr>
      <w:r>
        <w:rPr>
          <w:rFonts w:ascii="宋体" w:eastAsia="宋体" w:hAnsi="宋体" w:cs="宋体"/>
          <w:sz w:val="21"/>
          <w:szCs w:val="21"/>
          <w:lang w:eastAsia="zh-CN"/>
        </w:rPr>
        <w:t>科学与工程、安全科学与工程、财政学、财政学（资产评估与价值管理）、大数据分析与应用统计、外国</w:t>
      </w:r>
    </w:p>
    <w:p w14:paraId="1BC9D5B8" w14:textId="77777777" w:rsidR="00CC2A27" w:rsidRDefault="00CC2A27">
      <w:pPr>
        <w:spacing w:line="305" w:lineRule="exact"/>
        <w:rPr>
          <w:sz w:val="20"/>
          <w:szCs w:val="20"/>
          <w:lang w:eastAsia="zh-CN"/>
        </w:rPr>
      </w:pPr>
    </w:p>
    <w:p w14:paraId="2918B050" w14:textId="77777777" w:rsidR="00CC2A27" w:rsidRDefault="00000000">
      <w:pPr>
        <w:spacing w:line="240" w:lineRule="exact"/>
        <w:rPr>
          <w:sz w:val="20"/>
          <w:szCs w:val="20"/>
          <w:lang w:eastAsia="zh-CN"/>
        </w:rPr>
      </w:pPr>
      <w:r>
        <w:rPr>
          <w:rFonts w:ascii="宋体" w:eastAsia="宋体" w:hAnsi="宋体" w:cs="宋体"/>
          <w:sz w:val="21"/>
          <w:szCs w:val="21"/>
          <w:lang w:eastAsia="zh-CN"/>
        </w:rPr>
        <w:t>语言文学、产业经济学（数字经济方向）、国际贸易学（跨境电商方向）、马克思主义理论、党建实务与</w:t>
      </w:r>
    </w:p>
    <w:p w14:paraId="3330B6F1" w14:textId="77777777" w:rsidR="00CC2A27" w:rsidRDefault="00CC2A27">
      <w:pPr>
        <w:spacing w:line="300" w:lineRule="exact"/>
        <w:rPr>
          <w:sz w:val="20"/>
          <w:szCs w:val="20"/>
          <w:lang w:eastAsia="zh-CN"/>
        </w:rPr>
      </w:pPr>
    </w:p>
    <w:p w14:paraId="6EE71922" w14:textId="77777777" w:rsidR="00CC2A27" w:rsidRDefault="00000000">
      <w:pPr>
        <w:spacing w:line="255" w:lineRule="exact"/>
        <w:rPr>
          <w:sz w:val="20"/>
          <w:szCs w:val="20"/>
          <w:lang w:eastAsia="zh-CN"/>
        </w:rPr>
      </w:pPr>
      <w:r>
        <w:rPr>
          <w:rFonts w:ascii="宋体" w:eastAsia="宋体" w:hAnsi="宋体" w:cs="宋体"/>
          <w:sz w:val="21"/>
          <w:szCs w:val="21"/>
          <w:lang w:eastAsia="zh-CN"/>
        </w:rPr>
        <w:t>管理</w:t>
      </w:r>
      <w:r>
        <w:rPr>
          <w:rFonts w:ascii="Arial" w:eastAsia="Arial" w:hAnsi="Arial" w:cs="Arial"/>
          <w:sz w:val="21"/>
          <w:szCs w:val="21"/>
          <w:lang w:eastAsia="zh-CN"/>
        </w:rPr>
        <w:t xml:space="preserve"> 16 </w:t>
      </w:r>
      <w:proofErr w:type="gramStart"/>
      <w:r>
        <w:rPr>
          <w:rFonts w:ascii="宋体" w:eastAsia="宋体" w:hAnsi="宋体" w:cs="宋体"/>
          <w:sz w:val="21"/>
          <w:szCs w:val="21"/>
          <w:lang w:eastAsia="zh-CN"/>
        </w:rPr>
        <w:t>个</w:t>
      </w:r>
      <w:proofErr w:type="gramEnd"/>
      <w:r>
        <w:rPr>
          <w:rFonts w:ascii="宋体" w:eastAsia="宋体" w:hAnsi="宋体" w:cs="宋体"/>
          <w:sz w:val="21"/>
          <w:szCs w:val="21"/>
          <w:lang w:eastAsia="zh-CN"/>
        </w:rPr>
        <w:t>专业六十六个招生方向。</w:t>
      </w:r>
    </w:p>
    <w:p w14:paraId="32BC2889" w14:textId="77777777" w:rsidR="00CC2A27" w:rsidRDefault="00CC2A27">
      <w:pPr>
        <w:spacing w:line="296" w:lineRule="exact"/>
        <w:rPr>
          <w:sz w:val="20"/>
          <w:szCs w:val="20"/>
          <w:lang w:eastAsia="zh-CN"/>
        </w:rPr>
      </w:pPr>
    </w:p>
    <w:p w14:paraId="776BDAEB" w14:textId="77777777" w:rsidR="00CC2A27" w:rsidRDefault="00000000">
      <w:pPr>
        <w:spacing w:line="240" w:lineRule="exact"/>
        <w:ind w:left="420"/>
        <w:rPr>
          <w:sz w:val="20"/>
          <w:szCs w:val="20"/>
          <w:lang w:eastAsia="zh-CN"/>
        </w:rPr>
      </w:pPr>
      <w:r>
        <w:rPr>
          <w:rFonts w:ascii="宋体" w:eastAsia="宋体" w:hAnsi="宋体" w:cs="宋体"/>
          <w:sz w:val="21"/>
          <w:szCs w:val="21"/>
          <w:lang w:eastAsia="zh-CN"/>
        </w:rPr>
        <w:t>培训中心是学校实现教育服务社会的平台，是学校与社会、企业联系的纽带和窗口。培训中心通过引</w:t>
      </w:r>
    </w:p>
    <w:p w14:paraId="7FBA70B0" w14:textId="77777777" w:rsidR="00CC2A27" w:rsidRDefault="00CC2A27">
      <w:pPr>
        <w:spacing w:line="305" w:lineRule="exact"/>
        <w:rPr>
          <w:sz w:val="20"/>
          <w:szCs w:val="20"/>
          <w:lang w:eastAsia="zh-CN"/>
        </w:rPr>
      </w:pPr>
    </w:p>
    <w:p w14:paraId="2E8211F1" w14:textId="77777777" w:rsidR="00CC2A27" w:rsidRDefault="00000000">
      <w:pPr>
        <w:spacing w:line="240" w:lineRule="exact"/>
        <w:rPr>
          <w:sz w:val="20"/>
          <w:szCs w:val="20"/>
          <w:lang w:eastAsia="zh-CN"/>
        </w:rPr>
      </w:pPr>
      <w:r>
        <w:rPr>
          <w:rFonts w:ascii="宋体" w:eastAsia="宋体" w:hAnsi="宋体" w:cs="宋体"/>
          <w:sz w:val="21"/>
          <w:szCs w:val="21"/>
          <w:lang w:eastAsia="zh-CN"/>
        </w:rPr>
        <w:t>进先进高等教育理念、创新的管理模式、共享资源优势，现已形成“高质量课程，高标准服务”的培训特</w:t>
      </w:r>
    </w:p>
    <w:p w14:paraId="4EF703B8" w14:textId="77777777" w:rsidR="00CC2A27" w:rsidRDefault="00CC2A27">
      <w:pPr>
        <w:spacing w:line="305" w:lineRule="exact"/>
        <w:rPr>
          <w:sz w:val="20"/>
          <w:szCs w:val="20"/>
          <w:lang w:eastAsia="zh-CN"/>
        </w:rPr>
      </w:pPr>
    </w:p>
    <w:p w14:paraId="75569A62" w14:textId="77777777" w:rsidR="00CC2A27" w:rsidRDefault="00000000">
      <w:pPr>
        <w:spacing w:line="240" w:lineRule="exact"/>
        <w:rPr>
          <w:sz w:val="20"/>
          <w:szCs w:val="20"/>
          <w:lang w:eastAsia="zh-CN"/>
        </w:rPr>
      </w:pPr>
      <w:r>
        <w:rPr>
          <w:rFonts w:ascii="宋体" w:eastAsia="宋体" w:hAnsi="宋体" w:cs="宋体"/>
          <w:sz w:val="21"/>
          <w:szCs w:val="21"/>
          <w:lang w:eastAsia="zh-CN"/>
        </w:rPr>
        <w:t>色。培训中心开展的各类业务正在改变国内传统培训模式，开创具有自身特色和符合社会需求的人才培养</w:t>
      </w:r>
    </w:p>
    <w:p w14:paraId="166D9B10" w14:textId="77777777" w:rsidR="00CC2A27" w:rsidRDefault="00CC2A27">
      <w:pPr>
        <w:spacing w:line="305" w:lineRule="exact"/>
        <w:rPr>
          <w:sz w:val="20"/>
          <w:szCs w:val="20"/>
          <w:lang w:eastAsia="zh-CN"/>
        </w:rPr>
      </w:pPr>
    </w:p>
    <w:p w14:paraId="05E2793A" w14:textId="77777777" w:rsidR="00CC2A27" w:rsidRDefault="00000000">
      <w:pPr>
        <w:spacing w:line="240" w:lineRule="exact"/>
        <w:rPr>
          <w:sz w:val="20"/>
          <w:szCs w:val="20"/>
          <w:lang w:eastAsia="zh-CN"/>
        </w:rPr>
      </w:pPr>
      <w:r>
        <w:rPr>
          <w:rFonts w:ascii="宋体" w:eastAsia="宋体" w:hAnsi="宋体" w:cs="宋体"/>
          <w:sz w:val="21"/>
          <w:szCs w:val="21"/>
          <w:lang w:eastAsia="zh-CN"/>
        </w:rPr>
        <w:t>模式，服务和搭建与国内外知名高校、企业与个人的学习交流平台，为每个人的“再学习，终身学习”提</w:t>
      </w:r>
    </w:p>
    <w:p w14:paraId="5C515353" w14:textId="77777777" w:rsidR="00CC2A27" w:rsidRDefault="00CC2A27">
      <w:pPr>
        <w:spacing w:line="305" w:lineRule="exact"/>
        <w:rPr>
          <w:sz w:val="20"/>
          <w:szCs w:val="20"/>
          <w:lang w:eastAsia="zh-CN"/>
        </w:rPr>
      </w:pPr>
    </w:p>
    <w:p w14:paraId="36F68C44" w14:textId="77777777" w:rsidR="00CC2A27" w:rsidRDefault="00000000">
      <w:pPr>
        <w:spacing w:line="240" w:lineRule="exact"/>
        <w:rPr>
          <w:sz w:val="20"/>
          <w:szCs w:val="20"/>
          <w:lang w:eastAsia="zh-CN"/>
        </w:rPr>
      </w:pPr>
      <w:r>
        <w:rPr>
          <w:rFonts w:ascii="宋体" w:eastAsia="宋体" w:hAnsi="宋体" w:cs="宋体"/>
          <w:sz w:val="21"/>
          <w:szCs w:val="21"/>
          <w:lang w:eastAsia="zh-CN"/>
        </w:rPr>
        <w:t>供独具特色、个性化的教学深造方案。</w:t>
      </w:r>
    </w:p>
    <w:p w14:paraId="2B6FE2DF" w14:textId="77777777" w:rsidR="00CC2A27" w:rsidRDefault="00CC2A27">
      <w:pPr>
        <w:spacing w:line="200" w:lineRule="exact"/>
        <w:rPr>
          <w:sz w:val="20"/>
          <w:szCs w:val="20"/>
          <w:lang w:eastAsia="zh-CN"/>
        </w:rPr>
      </w:pPr>
    </w:p>
    <w:p w14:paraId="7E5F5A80" w14:textId="77777777" w:rsidR="00CC2A27" w:rsidRDefault="00CC2A27">
      <w:pPr>
        <w:spacing w:line="200" w:lineRule="exact"/>
        <w:rPr>
          <w:sz w:val="20"/>
          <w:szCs w:val="20"/>
          <w:lang w:eastAsia="zh-CN"/>
        </w:rPr>
      </w:pPr>
    </w:p>
    <w:p w14:paraId="2B1FEA5F" w14:textId="77777777" w:rsidR="00CC2A27" w:rsidRDefault="00CC2A27">
      <w:pPr>
        <w:spacing w:line="200" w:lineRule="exact"/>
        <w:rPr>
          <w:sz w:val="20"/>
          <w:szCs w:val="20"/>
          <w:lang w:eastAsia="zh-CN"/>
        </w:rPr>
      </w:pPr>
    </w:p>
    <w:p w14:paraId="026EFA62" w14:textId="77777777" w:rsidR="00CC2A27" w:rsidRDefault="00CC2A27">
      <w:pPr>
        <w:spacing w:line="248" w:lineRule="exact"/>
        <w:rPr>
          <w:sz w:val="20"/>
          <w:szCs w:val="20"/>
          <w:lang w:eastAsia="zh-CN"/>
        </w:rPr>
      </w:pPr>
    </w:p>
    <w:p w14:paraId="76883A18" w14:textId="77777777" w:rsidR="00CC2A27" w:rsidRDefault="00000000">
      <w:pPr>
        <w:spacing w:line="240" w:lineRule="exact"/>
        <w:rPr>
          <w:sz w:val="20"/>
          <w:szCs w:val="20"/>
          <w:lang w:eastAsia="zh-CN"/>
        </w:rPr>
      </w:pPr>
      <w:r>
        <w:rPr>
          <w:rFonts w:ascii="宋体" w:eastAsia="宋体" w:hAnsi="宋体" w:cs="宋体"/>
          <w:b/>
          <w:bCs/>
          <w:color w:val="C00000"/>
          <w:sz w:val="21"/>
          <w:szCs w:val="21"/>
          <w:lang w:eastAsia="zh-CN"/>
        </w:rPr>
        <w:t>【培养目标】</w:t>
      </w:r>
    </w:p>
    <w:p w14:paraId="6329A946" w14:textId="77777777" w:rsidR="00CC2A27" w:rsidRDefault="00CC2A27">
      <w:pPr>
        <w:spacing w:line="200" w:lineRule="exact"/>
        <w:rPr>
          <w:sz w:val="20"/>
          <w:szCs w:val="20"/>
          <w:lang w:eastAsia="zh-CN"/>
        </w:rPr>
      </w:pPr>
    </w:p>
    <w:p w14:paraId="504FCB41" w14:textId="77777777" w:rsidR="00CC2A27" w:rsidRDefault="00CC2A27">
      <w:pPr>
        <w:spacing w:line="256" w:lineRule="exact"/>
        <w:rPr>
          <w:sz w:val="20"/>
          <w:szCs w:val="20"/>
          <w:lang w:eastAsia="zh-CN"/>
        </w:rPr>
      </w:pPr>
    </w:p>
    <w:p w14:paraId="20355AE0" w14:textId="77777777" w:rsidR="00CC2A27" w:rsidRDefault="00000000">
      <w:pPr>
        <w:spacing w:line="240" w:lineRule="exact"/>
        <w:ind w:left="420"/>
        <w:rPr>
          <w:sz w:val="20"/>
          <w:szCs w:val="20"/>
          <w:lang w:eastAsia="zh-CN"/>
        </w:rPr>
      </w:pPr>
      <w:r>
        <w:rPr>
          <w:rFonts w:ascii="宋体" w:eastAsia="宋体" w:hAnsi="宋体" w:cs="宋体"/>
          <w:sz w:val="21"/>
          <w:szCs w:val="21"/>
          <w:lang w:eastAsia="zh-CN"/>
        </w:rPr>
        <w:t>公共管理学社会保障专业培养适应社会经济发展需要，有扎实的经济与管理理论基础和宽广的知识</w:t>
      </w:r>
    </w:p>
    <w:p w14:paraId="39EC0A2F" w14:textId="77777777" w:rsidR="00CC2A27" w:rsidRDefault="00CC2A27">
      <w:pPr>
        <w:spacing w:line="305" w:lineRule="exact"/>
        <w:rPr>
          <w:sz w:val="20"/>
          <w:szCs w:val="20"/>
          <w:lang w:eastAsia="zh-CN"/>
        </w:rPr>
      </w:pPr>
    </w:p>
    <w:p w14:paraId="2F4F7981" w14:textId="77777777" w:rsidR="00CC2A27" w:rsidRDefault="00000000">
      <w:pPr>
        <w:spacing w:line="240" w:lineRule="exact"/>
        <w:rPr>
          <w:sz w:val="20"/>
          <w:szCs w:val="20"/>
          <w:lang w:eastAsia="zh-CN"/>
        </w:rPr>
      </w:pPr>
      <w:r>
        <w:rPr>
          <w:rFonts w:ascii="宋体" w:eastAsia="宋体" w:hAnsi="宋体" w:cs="宋体"/>
          <w:sz w:val="21"/>
          <w:szCs w:val="21"/>
          <w:lang w:eastAsia="zh-CN"/>
        </w:rPr>
        <w:t>面，掌握现代管理技术与方法，有较强的社会适应性、组织实践能力和协作创新精神，并具有较熟练的</w:t>
      </w:r>
    </w:p>
    <w:p w14:paraId="16F507D5" w14:textId="77777777" w:rsidR="00CC2A27" w:rsidRDefault="00CC2A27">
      <w:pPr>
        <w:spacing w:line="305" w:lineRule="exact"/>
        <w:rPr>
          <w:sz w:val="20"/>
          <w:szCs w:val="20"/>
          <w:lang w:eastAsia="zh-CN"/>
        </w:rPr>
      </w:pPr>
    </w:p>
    <w:p w14:paraId="513A322C" w14:textId="77777777" w:rsidR="00CC2A27" w:rsidRDefault="00000000">
      <w:pPr>
        <w:spacing w:line="240" w:lineRule="exact"/>
        <w:rPr>
          <w:sz w:val="20"/>
          <w:szCs w:val="20"/>
          <w:lang w:eastAsia="zh-CN"/>
        </w:rPr>
      </w:pPr>
      <w:r>
        <w:rPr>
          <w:rFonts w:ascii="宋体" w:eastAsia="宋体" w:hAnsi="宋体" w:cs="宋体"/>
          <w:sz w:val="21"/>
          <w:szCs w:val="21"/>
          <w:lang w:eastAsia="zh-CN"/>
        </w:rPr>
        <w:t>外语水平，能够在国家劳动与社会保障管理与政策研究部门、民政管理部门、医疗卫生组织、大型企事</w:t>
      </w:r>
    </w:p>
    <w:p w14:paraId="40A399E0" w14:textId="77777777" w:rsidR="00CC2A27" w:rsidRDefault="00CC2A27">
      <w:pPr>
        <w:spacing w:line="303" w:lineRule="exact"/>
        <w:rPr>
          <w:sz w:val="20"/>
          <w:szCs w:val="20"/>
          <w:lang w:eastAsia="zh-CN"/>
        </w:rPr>
      </w:pPr>
    </w:p>
    <w:p w14:paraId="5F5302AF" w14:textId="77777777" w:rsidR="00CC2A27" w:rsidRDefault="00000000">
      <w:pPr>
        <w:spacing w:line="240" w:lineRule="exact"/>
        <w:rPr>
          <w:sz w:val="20"/>
          <w:szCs w:val="20"/>
          <w:lang w:eastAsia="zh-CN"/>
        </w:rPr>
      </w:pPr>
      <w:r>
        <w:rPr>
          <w:rFonts w:ascii="宋体" w:eastAsia="宋体" w:hAnsi="宋体" w:cs="宋体"/>
          <w:sz w:val="21"/>
          <w:szCs w:val="21"/>
          <w:lang w:eastAsia="zh-CN"/>
        </w:rPr>
        <w:t>业单位人力资源部门、科研机构、高等院校以及保险公司从事社会保障理论与政策研究、社会保障事务</w:t>
      </w:r>
    </w:p>
    <w:p w14:paraId="0E9AEB63" w14:textId="77777777" w:rsidR="00CC2A27" w:rsidRDefault="00CC2A27">
      <w:pPr>
        <w:spacing w:line="308" w:lineRule="exact"/>
        <w:rPr>
          <w:sz w:val="20"/>
          <w:szCs w:val="20"/>
          <w:lang w:eastAsia="zh-CN"/>
        </w:rPr>
      </w:pPr>
    </w:p>
    <w:p w14:paraId="6844F972" w14:textId="77777777" w:rsidR="00CC2A27" w:rsidRDefault="00000000">
      <w:pPr>
        <w:spacing w:line="240" w:lineRule="exact"/>
        <w:rPr>
          <w:sz w:val="20"/>
          <w:szCs w:val="20"/>
          <w:lang w:eastAsia="zh-CN"/>
        </w:rPr>
      </w:pPr>
      <w:r>
        <w:rPr>
          <w:rFonts w:ascii="宋体" w:eastAsia="宋体" w:hAnsi="宋体" w:cs="宋体"/>
          <w:sz w:val="21"/>
          <w:szCs w:val="21"/>
          <w:lang w:eastAsia="zh-CN"/>
        </w:rPr>
        <w:t>管理，以及教学工作，德、智、体全面发展的应用型、复合型高级专门人才。</w:t>
      </w:r>
    </w:p>
    <w:p w14:paraId="39228B5E" w14:textId="77777777" w:rsidR="00CC2A27" w:rsidRDefault="00CC2A27">
      <w:pPr>
        <w:spacing w:line="200" w:lineRule="exact"/>
        <w:rPr>
          <w:sz w:val="20"/>
          <w:szCs w:val="20"/>
          <w:lang w:eastAsia="zh-CN"/>
        </w:rPr>
      </w:pPr>
    </w:p>
    <w:p w14:paraId="7D495FC6" w14:textId="77777777" w:rsidR="00CC2A27" w:rsidRDefault="00CC2A27">
      <w:pPr>
        <w:spacing w:line="200" w:lineRule="exact"/>
        <w:rPr>
          <w:sz w:val="20"/>
          <w:szCs w:val="20"/>
          <w:lang w:eastAsia="zh-CN"/>
        </w:rPr>
      </w:pPr>
    </w:p>
    <w:p w14:paraId="02EC2BD7" w14:textId="77777777" w:rsidR="00CC2A27" w:rsidRDefault="00CC2A27">
      <w:pPr>
        <w:spacing w:line="200" w:lineRule="exact"/>
        <w:rPr>
          <w:sz w:val="20"/>
          <w:szCs w:val="20"/>
          <w:lang w:eastAsia="zh-CN"/>
        </w:rPr>
      </w:pPr>
    </w:p>
    <w:p w14:paraId="395A82CA" w14:textId="77777777" w:rsidR="00CC2A27" w:rsidRDefault="00CC2A27">
      <w:pPr>
        <w:spacing w:line="396" w:lineRule="exact"/>
        <w:rPr>
          <w:sz w:val="20"/>
          <w:szCs w:val="20"/>
          <w:lang w:eastAsia="zh-CN"/>
        </w:rPr>
      </w:pPr>
    </w:p>
    <w:p w14:paraId="60585540" w14:textId="77777777" w:rsidR="00CC2A27" w:rsidRDefault="00000000">
      <w:pPr>
        <w:spacing w:line="240" w:lineRule="exact"/>
        <w:rPr>
          <w:sz w:val="20"/>
          <w:szCs w:val="20"/>
          <w:lang w:eastAsia="zh-CN"/>
        </w:rPr>
      </w:pPr>
      <w:r>
        <w:rPr>
          <w:rFonts w:ascii="宋体" w:eastAsia="宋体" w:hAnsi="宋体" w:cs="宋体"/>
          <w:b/>
          <w:bCs/>
          <w:color w:val="C00000"/>
          <w:sz w:val="21"/>
          <w:szCs w:val="21"/>
          <w:lang w:eastAsia="zh-CN"/>
        </w:rPr>
        <w:t>【招生方向】</w:t>
      </w:r>
    </w:p>
    <w:p w14:paraId="37CB6F3D" w14:textId="77777777" w:rsidR="00CC2A27" w:rsidRDefault="00CC2A27">
      <w:pPr>
        <w:rPr>
          <w:sz w:val="22"/>
          <w:szCs w:val="22"/>
          <w:lang w:eastAsia="zh-CN"/>
        </w:rPr>
        <w:sectPr w:rsidR="00CC2A27">
          <w:pgSz w:w="11920" w:h="16840"/>
          <w:pgMar w:top="1440" w:right="1090" w:bottom="1440" w:left="1080" w:header="0" w:footer="0" w:gutter="0"/>
          <w:cols w:space="708" w:equalWidth="0">
            <w:col w:w="9740"/>
          </w:cols>
        </w:sectPr>
      </w:pPr>
    </w:p>
    <w:p w14:paraId="12773BB9" w14:textId="77777777" w:rsidR="00CC2A27" w:rsidRDefault="00CC2A27">
      <w:pPr>
        <w:spacing w:line="200" w:lineRule="exact"/>
        <w:rPr>
          <w:sz w:val="20"/>
          <w:szCs w:val="20"/>
          <w:lang w:eastAsia="zh-CN"/>
        </w:rPr>
      </w:pPr>
    </w:p>
    <w:p w14:paraId="033AE368" w14:textId="77777777" w:rsidR="00CC2A27" w:rsidRDefault="00CC2A27">
      <w:pPr>
        <w:spacing w:line="265" w:lineRule="exact"/>
        <w:rPr>
          <w:sz w:val="20"/>
          <w:szCs w:val="20"/>
          <w:lang w:eastAsia="zh-CN"/>
        </w:rPr>
      </w:pPr>
    </w:p>
    <w:p w14:paraId="0532ACEE" w14:textId="77777777" w:rsidR="00CC2A27" w:rsidRDefault="00000000">
      <w:pPr>
        <w:spacing w:line="229" w:lineRule="exact"/>
        <w:ind w:left="560"/>
        <w:rPr>
          <w:sz w:val="20"/>
          <w:szCs w:val="20"/>
          <w:lang w:eastAsia="zh-CN"/>
        </w:rPr>
      </w:pPr>
      <w:r>
        <w:rPr>
          <w:rFonts w:ascii="宋体" w:eastAsia="宋体" w:hAnsi="宋体" w:cs="宋体"/>
          <w:sz w:val="20"/>
          <w:szCs w:val="20"/>
          <w:lang w:eastAsia="zh-CN"/>
        </w:rPr>
        <w:t>◆ 人力资源与社会保障</w:t>
      </w:r>
    </w:p>
    <w:p w14:paraId="0420D705" w14:textId="77777777" w:rsidR="00CC2A27" w:rsidRDefault="00000000">
      <w:pPr>
        <w:spacing w:line="20" w:lineRule="exact"/>
        <w:rPr>
          <w:sz w:val="20"/>
          <w:szCs w:val="20"/>
          <w:lang w:eastAsia="zh-CN"/>
        </w:rPr>
      </w:pPr>
      <w:r>
        <w:rPr>
          <w:sz w:val="20"/>
          <w:szCs w:val="20"/>
          <w:lang w:eastAsia="zh-CN"/>
        </w:rPr>
        <w:br w:type="column"/>
      </w:r>
    </w:p>
    <w:p w14:paraId="7AE599E5" w14:textId="77777777" w:rsidR="00CC2A27" w:rsidRDefault="00CC2A27">
      <w:pPr>
        <w:spacing w:line="200" w:lineRule="exact"/>
        <w:rPr>
          <w:sz w:val="20"/>
          <w:szCs w:val="20"/>
          <w:lang w:eastAsia="zh-CN"/>
        </w:rPr>
      </w:pPr>
    </w:p>
    <w:p w14:paraId="554DD4E3" w14:textId="77777777" w:rsidR="00CC2A27" w:rsidRDefault="00CC2A27">
      <w:pPr>
        <w:spacing w:line="245" w:lineRule="exact"/>
        <w:rPr>
          <w:sz w:val="20"/>
          <w:szCs w:val="20"/>
          <w:lang w:eastAsia="zh-CN"/>
        </w:rPr>
      </w:pPr>
    </w:p>
    <w:p w14:paraId="25ECF497" w14:textId="77777777" w:rsidR="00CC2A27" w:rsidRDefault="00000000">
      <w:pPr>
        <w:spacing w:line="229" w:lineRule="exact"/>
        <w:rPr>
          <w:sz w:val="20"/>
          <w:szCs w:val="20"/>
          <w:lang w:eastAsia="zh-CN"/>
        </w:rPr>
      </w:pPr>
      <w:r>
        <w:rPr>
          <w:rFonts w:ascii="宋体" w:eastAsia="宋体" w:hAnsi="宋体" w:cs="宋体"/>
          <w:sz w:val="20"/>
          <w:szCs w:val="20"/>
          <w:lang w:eastAsia="zh-CN"/>
        </w:rPr>
        <w:t>◆ 养老保障</w:t>
      </w:r>
    </w:p>
    <w:p w14:paraId="0E6FFC75" w14:textId="77777777" w:rsidR="00CC2A27" w:rsidRDefault="00000000">
      <w:pPr>
        <w:spacing w:line="20" w:lineRule="exact"/>
        <w:rPr>
          <w:sz w:val="20"/>
          <w:szCs w:val="20"/>
          <w:lang w:eastAsia="zh-CN"/>
        </w:rPr>
      </w:pPr>
      <w:r>
        <w:rPr>
          <w:sz w:val="20"/>
          <w:szCs w:val="20"/>
          <w:lang w:eastAsia="zh-CN"/>
        </w:rPr>
        <w:br w:type="column"/>
      </w:r>
    </w:p>
    <w:p w14:paraId="7934BF6F" w14:textId="77777777" w:rsidR="00CC2A27" w:rsidRDefault="00CC2A27">
      <w:pPr>
        <w:spacing w:line="200" w:lineRule="exact"/>
        <w:rPr>
          <w:sz w:val="20"/>
          <w:szCs w:val="20"/>
          <w:lang w:eastAsia="zh-CN"/>
        </w:rPr>
      </w:pPr>
    </w:p>
    <w:p w14:paraId="77A10898" w14:textId="77777777" w:rsidR="00CC2A27" w:rsidRDefault="00CC2A27">
      <w:pPr>
        <w:spacing w:line="245" w:lineRule="exact"/>
        <w:rPr>
          <w:sz w:val="20"/>
          <w:szCs w:val="20"/>
          <w:lang w:eastAsia="zh-CN"/>
        </w:rPr>
      </w:pPr>
    </w:p>
    <w:p w14:paraId="77D3B869" w14:textId="77777777" w:rsidR="00CC2A27" w:rsidRDefault="00000000">
      <w:pPr>
        <w:spacing w:line="229" w:lineRule="exact"/>
        <w:rPr>
          <w:sz w:val="20"/>
          <w:szCs w:val="20"/>
          <w:lang w:eastAsia="zh-CN"/>
        </w:rPr>
      </w:pPr>
      <w:r>
        <w:rPr>
          <w:rFonts w:ascii="宋体" w:eastAsia="宋体" w:hAnsi="宋体" w:cs="宋体"/>
          <w:sz w:val="20"/>
          <w:szCs w:val="20"/>
          <w:lang w:eastAsia="zh-CN"/>
        </w:rPr>
        <w:t>◆ 健康与医疗保障</w:t>
      </w:r>
    </w:p>
    <w:p w14:paraId="10568477" w14:textId="77777777" w:rsidR="00CC2A27" w:rsidRDefault="00CC2A27">
      <w:pPr>
        <w:spacing w:line="200" w:lineRule="exact"/>
        <w:rPr>
          <w:sz w:val="20"/>
          <w:szCs w:val="20"/>
          <w:lang w:eastAsia="zh-CN"/>
        </w:rPr>
      </w:pPr>
    </w:p>
    <w:p w14:paraId="6224877E" w14:textId="77777777" w:rsidR="00CC2A27" w:rsidRDefault="00CC2A27">
      <w:pPr>
        <w:rPr>
          <w:sz w:val="22"/>
          <w:szCs w:val="22"/>
          <w:lang w:eastAsia="zh-CN"/>
        </w:rPr>
        <w:sectPr w:rsidR="00CC2A27">
          <w:type w:val="continuous"/>
          <w:pgSz w:w="11920" w:h="16840"/>
          <w:pgMar w:top="1440" w:right="1090" w:bottom="1440" w:left="1080" w:header="0" w:footer="0" w:gutter="0"/>
          <w:cols w:num="3" w:space="708" w:equalWidth="0">
            <w:col w:w="3000" w:space="720"/>
            <w:col w:w="1800" w:space="720"/>
            <w:col w:w="3500"/>
          </w:cols>
        </w:sectPr>
      </w:pPr>
    </w:p>
    <w:p w14:paraId="2E6EEACE" w14:textId="77777777" w:rsidR="00CC2A27" w:rsidRDefault="00CC2A27">
      <w:pPr>
        <w:spacing w:line="117" w:lineRule="exact"/>
        <w:rPr>
          <w:sz w:val="20"/>
          <w:szCs w:val="20"/>
          <w:lang w:eastAsia="zh-CN"/>
        </w:rPr>
      </w:pPr>
    </w:p>
    <w:p w14:paraId="7032A83D" w14:textId="77777777" w:rsidR="00CC2A27" w:rsidRDefault="00000000">
      <w:pPr>
        <w:spacing w:line="229" w:lineRule="exact"/>
        <w:ind w:left="560"/>
        <w:rPr>
          <w:sz w:val="20"/>
          <w:szCs w:val="20"/>
          <w:lang w:eastAsia="zh-CN"/>
        </w:rPr>
      </w:pPr>
      <w:r>
        <w:rPr>
          <w:rFonts w:ascii="宋体" w:eastAsia="宋体" w:hAnsi="宋体" w:cs="宋体"/>
          <w:sz w:val="20"/>
          <w:szCs w:val="20"/>
          <w:lang w:eastAsia="zh-CN"/>
        </w:rPr>
        <w:t>◆ 失业保险</w:t>
      </w:r>
    </w:p>
    <w:p w14:paraId="626D3055" w14:textId="77777777" w:rsidR="00CC2A27" w:rsidRDefault="00000000">
      <w:pPr>
        <w:spacing w:line="20" w:lineRule="exact"/>
        <w:rPr>
          <w:sz w:val="20"/>
          <w:szCs w:val="20"/>
          <w:lang w:eastAsia="zh-CN"/>
        </w:rPr>
      </w:pPr>
      <w:r>
        <w:rPr>
          <w:sz w:val="20"/>
          <w:szCs w:val="20"/>
          <w:lang w:eastAsia="zh-CN"/>
        </w:rPr>
        <w:br w:type="column"/>
      </w:r>
    </w:p>
    <w:p w14:paraId="11E4169B" w14:textId="77777777" w:rsidR="00CC2A27" w:rsidRDefault="00CC2A27">
      <w:pPr>
        <w:spacing w:line="97" w:lineRule="exact"/>
        <w:rPr>
          <w:sz w:val="20"/>
          <w:szCs w:val="20"/>
          <w:lang w:eastAsia="zh-CN"/>
        </w:rPr>
      </w:pPr>
    </w:p>
    <w:p w14:paraId="7643F718" w14:textId="77777777" w:rsidR="00CC2A27" w:rsidRDefault="00000000">
      <w:pPr>
        <w:spacing w:line="229" w:lineRule="exact"/>
        <w:rPr>
          <w:sz w:val="20"/>
          <w:szCs w:val="20"/>
          <w:lang w:eastAsia="zh-CN"/>
        </w:rPr>
      </w:pPr>
      <w:r>
        <w:rPr>
          <w:rFonts w:ascii="宋体" w:eastAsia="宋体" w:hAnsi="宋体" w:cs="宋体"/>
          <w:sz w:val="20"/>
          <w:szCs w:val="20"/>
          <w:lang w:eastAsia="zh-CN"/>
        </w:rPr>
        <w:t>◆ 就业保障</w:t>
      </w:r>
    </w:p>
    <w:p w14:paraId="286B5C2A" w14:textId="77777777" w:rsidR="00CC2A27" w:rsidRDefault="00000000">
      <w:pPr>
        <w:spacing w:line="20" w:lineRule="exact"/>
        <w:rPr>
          <w:sz w:val="20"/>
          <w:szCs w:val="20"/>
          <w:lang w:eastAsia="zh-CN"/>
        </w:rPr>
      </w:pPr>
      <w:r>
        <w:rPr>
          <w:sz w:val="20"/>
          <w:szCs w:val="20"/>
          <w:lang w:eastAsia="zh-CN"/>
        </w:rPr>
        <w:br w:type="column"/>
      </w:r>
    </w:p>
    <w:p w14:paraId="39BB8842" w14:textId="77777777" w:rsidR="00CC2A27" w:rsidRDefault="00CC2A27">
      <w:pPr>
        <w:spacing w:line="97" w:lineRule="exact"/>
        <w:rPr>
          <w:sz w:val="20"/>
          <w:szCs w:val="20"/>
          <w:lang w:eastAsia="zh-CN"/>
        </w:rPr>
      </w:pPr>
    </w:p>
    <w:p w14:paraId="6A670D03" w14:textId="77777777" w:rsidR="00CC2A27" w:rsidRDefault="00000000">
      <w:pPr>
        <w:spacing w:line="229" w:lineRule="exact"/>
        <w:rPr>
          <w:sz w:val="20"/>
          <w:szCs w:val="20"/>
          <w:lang w:eastAsia="zh-CN"/>
        </w:rPr>
        <w:sectPr w:rsidR="00CC2A27">
          <w:type w:val="continuous"/>
          <w:pgSz w:w="11920" w:h="16840"/>
          <w:pgMar w:top="1440" w:right="1090" w:bottom="1440" w:left="1080" w:header="0" w:footer="0" w:gutter="0"/>
          <w:cols w:num="3" w:space="708" w:equalWidth="0">
            <w:col w:w="3000" w:space="720"/>
            <w:col w:w="1800" w:space="720"/>
            <w:col w:w="3500"/>
          </w:cols>
        </w:sectPr>
      </w:pPr>
      <w:r>
        <w:rPr>
          <w:rFonts w:ascii="宋体" w:eastAsia="宋体" w:hAnsi="宋体" w:cs="宋体"/>
          <w:sz w:val="20"/>
          <w:szCs w:val="20"/>
          <w:lang w:eastAsia="zh-CN"/>
        </w:rPr>
        <w:t>◆ 老年社会保障</w:t>
      </w:r>
    </w:p>
    <w:p w14:paraId="0E6B1F68" w14:textId="77777777" w:rsidR="00CC2A27" w:rsidRDefault="00000000">
      <w:pPr>
        <w:spacing w:line="200" w:lineRule="exact"/>
        <w:rPr>
          <w:lang w:eastAsia="zh-CN"/>
        </w:rPr>
      </w:pPr>
      <w:bookmarkStart w:id="2" w:name="page1_0"/>
      <w:bookmarkEnd w:id="2"/>
      <w:r>
        <w:rPr>
          <w:noProof/>
        </w:rPr>
        <w:lastRenderedPageBreak/>
        <w:drawing>
          <wp:anchor distT="0" distB="0" distL="114300" distR="114300" simplePos="0" relativeHeight="251659264" behindDoc="1" locked="0" layoutInCell="0" allowOverlap="1" wp14:anchorId="3A8654F0" wp14:editId="4E754D62">
            <wp:simplePos x="0" y="0"/>
            <wp:positionH relativeFrom="page">
              <wp:posOffset>676910</wp:posOffset>
            </wp:positionH>
            <wp:positionV relativeFrom="page">
              <wp:posOffset>567055</wp:posOffset>
            </wp:positionV>
            <wp:extent cx="6200140" cy="325755"/>
            <wp:effectExtent l="0" t="0" r="0" b="0"/>
            <wp:wrapNone/>
            <wp:docPr id="1060777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777318"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00140" cy="325755"/>
                    </a:xfrm>
                    <a:prstGeom prst="rect">
                      <a:avLst/>
                    </a:prstGeom>
                    <a:noFill/>
                  </pic:spPr>
                </pic:pic>
              </a:graphicData>
            </a:graphic>
          </wp:anchor>
        </w:drawing>
      </w:r>
    </w:p>
    <w:p w14:paraId="3EA0A12A" w14:textId="77777777" w:rsidR="00CC2A27" w:rsidRDefault="00CC2A27">
      <w:pPr>
        <w:spacing w:line="200" w:lineRule="exact"/>
        <w:rPr>
          <w:lang w:eastAsia="zh-CN"/>
        </w:rPr>
      </w:pPr>
    </w:p>
    <w:p w14:paraId="33538D91" w14:textId="77777777" w:rsidR="00CC2A27" w:rsidRDefault="00CC2A27">
      <w:pPr>
        <w:spacing w:line="275" w:lineRule="exact"/>
        <w:rPr>
          <w:lang w:eastAsia="zh-CN"/>
        </w:rPr>
      </w:pPr>
    </w:p>
    <w:p w14:paraId="276ACE31" w14:textId="77777777" w:rsidR="00CC2A27" w:rsidRDefault="00000000">
      <w:pPr>
        <w:spacing w:line="240" w:lineRule="exact"/>
        <w:ind w:left="140"/>
        <w:rPr>
          <w:sz w:val="20"/>
          <w:szCs w:val="20"/>
          <w:lang w:eastAsia="zh-CN"/>
        </w:rPr>
      </w:pPr>
      <w:r>
        <w:rPr>
          <w:rFonts w:ascii="宋体" w:eastAsia="宋体" w:hAnsi="宋体" w:cs="宋体"/>
          <w:b/>
          <w:bCs/>
          <w:color w:val="C00000"/>
          <w:sz w:val="21"/>
          <w:szCs w:val="21"/>
          <w:lang w:eastAsia="zh-CN"/>
        </w:rPr>
        <w:t>【项目优势】</w:t>
      </w:r>
    </w:p>
    <w:p w14:paraId="4774F176" w14:textId="77777777" w:rsidR="00CC2A27" w:rsidRDefault="00CC2A27">
      <w:pPr>
        <w:spacing w:line="398" w:lineRule="exact"/>
        <w:rPr>
          <w:lang w:eastAsia="zh-CN"/>
        </w:rPr>
      </w:pPr>
    </w:p>
    <w:p w14:paraId="6C601687" w14:textId="77777777" w:rsidR="00CC2A27" w:rsidRDefault="00000000">
      <w:pPr>
        <w:spacing w:line="229" w:lineRule="exact"/>
        <w:ind w:left="420"/>
        <w:rPr>
          <w:sz w:val="20"/>
          <w:szCs w:val="20"/>
          <w:lang w:eastAsia="zh-CN"/>
        </w:rPr>
      </w:pPr>
      <w:r>
        <w:rPr>
          <w:rFonts w:ascii="宋体" w:eastAsia="宋体" w:hAnsi="宋体" w:cs="宋体"/>
          <w:sz w:val="20"/>
          <w:szCs w:val="20"/>
          <w:lang w:eastAsia="zh-CN"/>
        </w:rPr>
        <w:t>1.2008 年劳动与社会保障专业获</w:t>
      </w:r>
      <w:proofErr w:type="gramStart"/>
      <w:r>
        <w:rPr>
          <w:rFonts w:ascii="宋体" w:eastAsia="宋体" w:hAnsi="宋体" w:cs="宋体"/>
          <w:sz w:val="20"/>
          <w:szCs w:val="20"/>
          <w:lang w:eastAsia="zh-CN"/>
        </w:rPr>
        <w:t>批成为</w:t>
      </w:r>
      <w:proofErr w:type="gramEnd"/>
      <w:r>
        <w:rPr>
          <w:rFonts w:ascii="宋体" w:eastAsia="宋体" w:hAnsi="宋体" w:cs="宋体"/>
          <w:b/>
          <w:bCs/>
          <w:sz w:val="20"/>
          <w:szCs w:val="20"/>
          <w:lang w:eastAsia="zh-CN"/>
        </w:rPr>
        <w:t>国家特色专业（全国唯一）</w:t>
      </w:r>
      <w:r>
        <w:rPr>
          <w:rFonts w:ascii="宋体" w:eastAsia="宋体" w:hAnsi="宋体" w:cs="宋体"/>
          <w:sz w:val="20"/>
          <w:szCs w:val="20"/>
          <w:lang w:eastAsia="zh-CN"/>
        </w:rPr>
        <w:t>并与国家发展改革委社会发展所共</w:t>
      </w:r>
    </w:p>
    <w:p w14:paraId="3D4D3101" w14:textId="77777777" w:rsidR="00CC2A27" w:rsidRDefault="00CC2A27">
      <w:pPr>
        <w:spacing w:line="305" w:lineRule="exact"/>
        <w:rPr>
          <w:lang w:eastAsia="zh-CN"/>
        </w:rPr>
      </w:pPr>
    </w:p>
    <w:p w14:paraId="555DC5DC" w14:textId="77777777" w:rsidR="00CC2A27" w:rsidRDefault="00000000">
      <w:pPr>
        <w:spacing w:line="240" w:lineRule="exact"/>
        <w:rPr>
          <w:sz w:val="20"/>
          <w:szCs w:val="20"/>
          <w:lang w:eastAsia="zh-CN"/>
        </w:rPr>
      </w:pPr>
      <w:r>
        <w:rPr>
          <w:rFonts w:ascii="宋体" w:eastAsia="宋体" w:hAnsi="宋体" w:cs="宋体"/>
          <w:sz w:val="21"/>
          <w:szCs w:val="21"/>
          <w:lang w:eastAsia="zh-CN"/>
        </w:rPr>
        <w:t>同组建了</w:t>
      </w:r>
      <w:r>
        <w:rPr>
          <w:rFonts w:ascii="宋体" w:eastAsia="宋体" w:hAnsi="宋体" w:cs="宋体"/>
          <w:b/>
          <w:bCs/>
          <w:sz w:val="21"/>
          <w:szCs w:val="21"/>
          <w:lang w:eastAsia="zh-CN"/>
        </w:rPr>
        <w:t>（首都经济贸易大学）中国人力资源与社会保障研究所</w:t>
      </w:r>
      <w:r>
        <w:rPr>
          <w:rFonts w:ascii="宋体" w:eastAsia="宋体" w:hAnsi="宋体" w:cs="宋体"/>
          <w:sz w:val="21"/>
          <w:szCs w:val="21"/>
          <w:lang w:eastAsia="zh-CN"/>
        </w:rPr>
        <w:t>；</w:t>
      </w:r>
    </w:p>
    <w:p w14:paraId="097C623D" w14:textId="77777777" w:rsidR="00CC2A27" w:rsidRDefault="00CC2A27">
      <w:pPr>
        <w:spacing w:line="396" w:lineRule="exact"/>
        <w:rPr>
          <w:lang w:eastAsia="zh-CN"/>
        </w:rPr>
      </w:pPr>
    </w:p>
    <w:p w14:paraId="03D1856C" w14:textId="77777777" w:rsidR="00CC2A27" w:rsidRDefault="00000000">
      <w:pPr>
        <w:spacing w:line="229" w:lineRule="exact"/>
        <w:ind w:left="400"/>
        <w:rPr>
          <w:sz w:val="20"/>
          <w:szCs w:val="20"/>
          <w:lang w:eastAsia="zh-CN"/>
        </w:rPr>
      </w:pPr>
      <w:r>
        <w:rPr>
          <w:rFonts w:ascii="宋体" w:eastAsia="宋体" w:hAnsi="宋体" w:cs="宋体"/>
          <w:sz w:val="20"/>
          <w:szCs w:val="20"/>
          <w:lang w:eastAsia="zh-CN"/>
        </w:rPr>
        <w:t>2.</w:t>
      </w:r>
      <w:r>
        <w:rPr>
          <w:rFonts w:ascii="宋体" w:eastAsia="宋体" w:hAnsi="宋体" w:cs="宋体"/>
          <w:b/>
          <w:bCs/>
          <w:sz w:val="20"/>
          <w:szCs w:val="20"/>
          <w:lang w:eastAsia="zh-CN"/>
        </w:rPr>
        <w:t>案例教学</w:t>
      </w:r>
      <w:r>
        <w:rPr>
          <w:rFonts w:ascii="宋体" w:eastAsia="宋体" w:hAnsi="宋体" w:cs="宋体"/>
          <w:sz w:val="20"/>
          <w:szCs w:val="20"/>
          <w:lang w:eastAsia="zh-CN"/>
        </w:rPr>
        <w:t>，采用课堂讲授、研讨、模拟训练、案例分析、社会调查和实习等多种形式，注重理论联</w:t>
      </w:r>
    </w:p>
    <w:p w14:paraId="17F829BF" w14:textId="77777777" w:rsidR="00CC2A27" w:rsidRDefault="00CC2A27">
      <w:pPr>
        <w:spacing w:line="308" w:lineRule="exact"/>
        <w:rPr>
          <w:lang w:eastAsia="zh-CN"/>
        </w:rPr>
      </w:pPr>
    </w:p>
    <w:p w14:paraId="26664FFE" w14:textId="77777777" w:rsidR="00CC2A27" w:rsidRDefault="00000000">
      <w:pPr>
        <w:spacing w:line="240" w:lineRule="exact"/>
        <w:rPr>
          <w:sz w:val="20"/>
          <w:szCs w:val="20"/>
          <w:lang w:eastAsia="zh-CN"/>
        </w:rPr>
      </w:pPr>
      <w:r>
        <w:rPr>
          <w:rFonts w:ascii="宋体" w:eastAsia="宋体" w:hAnsi="宋体" w:cs="宋体"/>
          <w:sz w:val="21"/>
          <w:szCs w:val="21"/>
          <w:lang w:eastAsia="zh-CN"/>
        </w:rPr>
        <w:t>系实际，强调培养学生分析和解决问题的能力。</w:t>
      </w:r>
    </w:p>
    <w:p w14:paraId="3E178151" w14:textId="77777777" w:rsidR="00CC2A27" w:rsidRDefault="00CC2A27">
      <w:pPr>
        <w:spacing w:line="305" w:lineRule="exact"/>
        <w:rPr>
          <w:lang w:eastAsia="zh-CN"/>
        </w:rPr>
      </w:pPr>
    </w:p>
    <w:p w14:paraId="26C8C330" w14:textId="77777777" w:rsidR="00CC2A27" w:rsidRDefault="00000000">
      <w:pPr>
        <w:spacing w:line="240" w:lineRule="exact"/>
        <w:ind w:left="400"/>
        <w:rPr>
          <w:sz w:val="20"/>
          <w:szCs w:val="20"/>
          <w:lang w:eastAsia="zh-CN"/>
        </w:rPr>
      </w:pPr>
      <w:r>
        <w:rPr>
          <w:rFonts w:ascii="宋体" w:eastAsia="宋体" w:hAnsi="宋体" w:cs="宋体"/>
          <w:sz w:val="21"/>
          <w:szCs w:val="21"/>
          <w:lang w:eastAsia="zh-CN"/>
        </w:rPr>
        <w:t>3.</w:t>
      </w:r>
      <w:r>
        <w:rPr>
          <w:rFonts w:ascii="宋体" w:eastAsia="宋体" w:hAnsi="宋体" w:cs="宋体"/>
          <w:b/>
          <w:bCs/>
          <w:sz w:val="21"/>
          <w:szCs w:val="21"/>
          <w:lang w:eastAsia="zh-CN"/>
        </w:rPr>
        <w:t>完善的班务管理制度</w:t>
      </w:r>
      <w:r>
        <w:rPr>
          <w:rFonts w:ascii="宋体" w:eastAsia="宋体" w:hAnsi="宋体" w:cs="宋体"/>
          <w:sz w:val="21"/>
          <w:szCs w:val="21"/>
          <w:lang w:eastAsia="zh-CN"/>
        </w:rPr>
        <w:t>，为学员提供开放的学习资源和行业沟通平台。</w:t>
      </w:r>
    </w:p>
    <w:p w14:paraId="7EF4DC34" w14:textId="77777777" w:rsidR="00CC2A27" w:rsidRDefault="00CC2A27">
      <w:pPr>
        <w:spacing w:line="303" w:lineRule="exact"/>
        <w:rPr>
          <w:lang w:eastAsia="zh-CN"/>
        </w:rPr>
      </w:pPr>
    </w:p>
    <w:p w14:paraId="12B0B9F1" w14:textId="77777777" w:rsidR="00CC2A27" w:rsidRDefault="00000000">
      <w:pPr>
        <w:spacing w:line="240" w:lineRule="exact"/>
        <w:ind w:left="400"/>
        <w:rPr>
          <w:sz w:val="20"/>
          <w:szCs w:val="20"/>
          <w:lang w:eastAsia="zh-CN"/>
        </w:rPr>
      </w:pPr>
      <w:r>
        <w:rPr>
          <w:rFonts w:ascii="宋体" w:eastAsia="宋体" w:hAnsi="宋体" w:cs="宋体"/>
          <w:sz w:val="21"/>
          <w:szCs w:val="21"/>
          <w:lang w:eastAsia="zh-CN"/>
        </w:rPr>
        <w:t>4.</w:t>
      </w:r>
      <w:r>
        <w:rPr>
          <w:rFonts w:ascii="宋体" w:eastAsia="宋体" w:hAnsi="宋体" w:cs="宋体"/>
          <w:b/>
          <w:bCs/>
          <w:sz w:val="21"/>
          <w:szCs w:val="21"/>
          <w:lang w:eastAsia="zh-CN"/>
        </w:rPr>
        <w:t>定期组织相关的实践拓展活动</w:t>
      </w:r>
      <w:r>
        <w:rPr>
          <w:rFonts w:ascii="宋体" w:eastAsia="宋体" w:hAnsi="宋体" w:cs="宋体"/>
          <w:sz w:val="21"/>
          <w:szCs w:val="21"/>
          <w:lang w:eastAsia="zh-CN"/>
        </w:rPr>
        <w:t>，方便人脉拓展。</w:t>
      </w:r>
    </w:p>
    <w:p w14:paraId="20DA208E" w14:textId="77777777" w:rsidR="00CC2A27" w:rsidRDefault="00CC2A27">
      <w:pPr>
        <w:spacing w:line="200" w:lineRule="exact"/>
        <w:rPr>
          <w:lang w:eastAsia="zh-CN"/>
        </w:rPr>
      </w:pPr>
    </w:p>
    <w:p w14:paraId="6B1F9E6E" w14:textId="77777777" w:rsidR="00CC2A27" w:rsidRDefault="00CC2A27">
      <w:pPr>
        <w:spacing w:line="200" w:lineRule="exact"/>
        <w:rPr>
          <w:lang w:eastAsia="zh-CN"/>
        </w:rPr>
      </w:pPr>
    </w:p>
    <w:p w14:paraId="370DE0AA" w14:textId="77777777" w:rsidR="00CC2A27" w:rsidRDefault="00CC2A27">
      <w:pPr>
        <w:spacing w:line="200" w:lineRule="exact"/>
        <w:rPr>
          <w:lang w:eastAsia="zh-CN"/>
        </w:rPr>
      </w:pPr>
    </w:p>
    <w:p w14:paraId="2A70B998" w14:textId="77777777" w:rsidR="00CC2A27" w:rsidRDefault="00CC2A27">
      <w:pPr>
        <w:spacing w:line="250" w:lineRule="exact"/>
        <w:rPr>
          <w:lang w:eastAsia="zh-CN"/>
        </w:rPr>
      </w:pPr>
    </w:p>
    <w:p w14:paraId="418CBBE8" w14:textId="77777777" w:rsidR="00CC2A27" w:rsidRDefault="00000000">
      <w:pPr>
        <w:spacing w:line="240" w:lineRule="exact"/>
        <w:rPr>
          <w:sz w:val="20"/>
          <w:szCs w:val="20"/>
          <w:lang w:eastAsia="zh-CN"/>
        </w:rPr>
      </w:pPr>
      <w:r>
        <w:rPr>
          <w:rFonts w:ascii="宋体" w:eastAsia="宋体" w:hAnsi="宋体" w:cs="宋体"/>
          <w:b/>
          <w:bCs/>
          <w:color w:val="C00000"/>
          <w:sz w:val="21"/>
          <w:szCs w:val="21"/>
          <w:lang w:eastAsia="zh-CN"/>
        </w:rPr>
        <w:t>【学习时长】</w:t>
      </w:r>
    </w:p>
    <w:p w14:paraId="4F119C41" w14:textId="77777777" w:rsidR="00CC2A27" w:rsidRDefault="00CC2A27">
      <w:pPr>
        <w:spacing w:line="305" w:lineRule="exact"/>
        <w:rPr>
          <w:lang w:eastAsia="zh-CN"/>
        </w:rPr>
      </w:pPr>
    </w:p>
    <w:p w14:paraId="71A455CF" w14:textId="77777777" w:rsidR="00CC2A27" w:rsidRDefault="00000000">
      <w:pPr>
        <w:spacing w:line="240" w:lineRule="exact"/>
        <w:ind w:left="420"/>
        <w:rPr>
          <w:sz w:val="20"/>
          <w:szCs w:val="20"/>
          <w:lang w:eastAsia="zh-CN"/>
        </w:rPr>
      </w:pPr>
      <w:r>
        <w:rPr>
          <w:rFonts w:ascii="宋体" w:eastAsia="宋体" w:hAnsi="宋体" w:cs="宋体"/>
          <w:sz w:val="21"/>
          <w:szCs w:val="21"/>
          <w:lang w:eastAsia="zh-CN"/>
        </w:rPr>
        <w:t>1.5-2年</w:t>
      </w:r>
    </w:p>
    <w:p w14:paraId="487CCB21" w14:textId="77777777" w:rsidR="00CC2A27" w:rsidRDefault="00CC2A27">
      <w:pPr>
        <w:spacing w:line="200" w:lineRule="exact"/>
        <w:rPr>
          <w:lang w:eastAsia="zh-CN"/>
        </w:rPr>
      </w:pPr>
    </w:p>
    <w:p w14:paraId="76897E3D" w14:textId="77777777" w:rsidR="00CC2A27" w:rsidRDefault="00CC2A27">
      <w:pPr>
        <w:spacing w:line="200" w:lineRule="exact"/>
        <w:rPr>
          <w:lang w:eastAsia="zh-CN"/>
        </w:rPr>
      </w:pPr>
    </w:p>
    <w:p w14:paraId="13BCCE6B" w14:textId="77777777" w:rsidR="00CC2A27" w:rsidRDefault="00CC2A27">
      <w:pPr>
        <w:spacing w:line="200" w:lineRule="exact"/>
        <w:rPr>
          <w:lang w:eastAsia="zh-CN"/>
        </w:rPr>
      </w:pPr>
    </w:p>
    <w:p w14:paraId="4D4793D8" w14:textId="77777777" w:rsidR="00CC2A27" w:rsidRDefault="00CC2A27">
      <w:pPr>
        <w:spacing w:line="250" w:lineRule="exact"/>
        <w:rPr>
          <w:lang w:eastAsia="zh-CN"/>
        </w:rPr>
      </w:pPr>
    </w:p>
    <w:p w14:paraId="4DFFAF6B" w14:textId="77777777" w:rsidR="00CC2A27" w:rsidRDefault="00000000">
      <w:pPr>
        <w:spacing w:line="240" w:lineRule="exact"/>
        <w:rPr>
          <w:sz w:val="20"/>
          <w:szCs w:val="20"/>
          <w:lang w:eastAsia="zh-CN"/>
        </w:rPr>
      </w:pPr>
      <w:r>
        <w:rPr>
          <w:rFonts w:ascii="宋体" w:eastAsia="宋体" w:hAnsi="宋体" w:cs="宋体"/>
          <w:b/>
          <w:bCs/>
          <w:color w:val="C00000"/>
          <w:sz w:val="21"/>
          <w:szCs w:val="21"/>
          <w:lang w:eastAsia="zh-CN"/>
        </w:rPr>
        <w:t>【学习方式】</w:t>
      </w:r>
    </w:p>
    <w:p w14:paraId="64F96F90" w14:textId="77777777" w:rsidR="00CC2A27" w:rsidRDefault="00CC2A27">
      <w:pPr>
        <w:spacing w:line="305" w:lineRule="exact"/>
        <w:rPr>
          <w:lang w:eastAsia="zh-CN"/>
        </w:rPr>
      </w:pPr>
    </w:p>
    <w:p w14:paraId="5039E365" w14:textId="77777777" w:rsidR="00CC2A27" w:rsidRDefault="00000000">
      <w:pPr>
        <w:spacing w:line="240" w:lineRule="exact"/>
        <w:ind w:left="420"/>
        <w:rPr>
          <w:sz w:val="20"/>
          <w:szCs w:val="20"/>
          <w:lang w:eastAsia="zh-CN"/>
        </w:rPr>
      </w:pPr>
      <w:r>
        <w:rPr>
          <w:rFonts w:ascii="宋体" w:eastAsia="宋体" w:hAnsi="宋体" w:cs="宋体"/>
          <w:sz w:val="21"/>
          <w:szCs w:val="21"/>
          <w:lang w:eastAsia="zh-CN"/>
        </w:rPr>
        <w:t>面授班/远程班</w:t>
      </w:r>
    </w:p>
    <w:p w14:paraId="57D56BBD" w14:textId="77777777" w:rsidR="00CC2A27" w:rsidRDefault="00CC2A27">
      <w:pPr>
        <w:spacing w:line="200" w:lineRule="exact"/>
        <w:rPr>
          <w:lang w:eastAsia="zh-CN"/>
        </w:rPr>
      </w:pPr>
    </w:p>
    <w:p w14:paraId="31930787" w14:textId="77777777" w:rsidR="00CC2A27" w:rsidRDefault="00CC2A27">
      <w:pPr>
        <w:spacing w:line="200" w:lineRule="exact"/>
        <w:rPr>
          <w:lang w:eastAsia="zh-CN"/>
        </w:rPr>
      </w:pPr>
    </w:p>
    <w:p w14:paraId="7094A606" w14:textId="77777777" w:rsidR="00CC2A27" w:rsidRDefault="00CC2A27">
      <w:pPr>
        <w:spacing w:line="200" w:lineRule="exact"/>
        <w:rPr>
          <w:lang w:eastAsia="zh-CN"/>
        </w:rPr>
      </w:pPr>
    </w:p>
    <w:p w14:paraId="11B2282C" w14:textId="77777777" w:rsidR="00CC2A27" w:rsidRDefault="00CC2A27">
      <w:pPr>
        <w:spacing w:line="250" w:lineRule="exact"/>
        <w:rPr>
          <w:lang w:eastAsia="zh-CN"/>
        </w:rPr>
      </w:pPr>
    </w:p>
    <w:p w14:paraId="7ABBDA5A" w14:textId="77777777" w:rsidR="00CC2A27" w:rsidRDefault="00000000">
      <w:pPr>
        <w:spacing w:line="240" w:lineRule="exact"/>
        <w:rPr>
          <w:sz w:val="20"/>
          <w:szCs w:val="20"/>
          <w:lang w:eastAsia="zh-CN"/>
        </w:rPr>
      </w:pPr>
      <w:r>
        <w:rPr>
          <w:rFonts w:ascii="宋体" w:eastAsia="宋体" w:hAnsi="宋体" w:cs="宋体"/>
          <w:b/>
          <w:bCs/>
          <w:color w:val="C00000"/>
          <w:sz w:val="21"/>
          <w:szCs w:val="21"/>
          <w:lang w:eastAsia="zh-CN"/>
        </w:rPr>
        <w:t>【开设课程】</w:t>
      </w:r>
    </w:p>
    <w:p w14:paraId="13B49BA5" w14:textId="77777777" w:rsidR="00CC2A27" w:rsidRDefault="00CC2A27">
      <w:pPr>
        <w:spacing w:line="305" w:lineRule="exact"/>
        <w:rPr>
          <w:lang w:eastAsia="zh-CN"/>
        </w:rPr>
      </w:pPr>
    </w:p>
    <w:p w14:paraId="12C3C09E" w14:textId="77777777" w:rsidR="00CC2A27" w:rsidRDefault="00000000">
      <w:pPr>
        <w:spacing w:line="240" w:lineRule="exact"/>
        <w:ind w:left="420"/>
        <w:rPr>
          <w:sz w:val="20"/>
          <w:szCs w:val="20"/>
          <w:lang w:eastAsia="zh-CN"/>
        </w:rPr>
      </w:pPr>
      <w:r>
        <w:rPr>
          <w:rFonts w:ascii="宋体" w:eastAsia="宋体" w:hAnsi="宋体" w:cs="宋体"/>
          <w:sz w:val="21"/>
          <w:szCs w:val="21"/>
          <w:lang w:eastAsia="zh-CN"/>
        </w:rPr>
        <w:t>（每年按最新“培养方案”及行业趋势调整）</w:t>
      </w:r>
    </w:p>
    <w:p w14:paraId="7AC11F4C" w14:textId="77777777" w:rsidR="00CC2A27" w:rsidRDefault="00000000">
      <w:pPr>
        <w:spacing w:line="20" w:lineRule="exact"/>
        <w:rPr>
          <w:lang w:eastAsia="zh-CN"/>
        </w:rPr>
      </w:pPr>
      <w:r>
        <w:rPr>
          <w:noProof/>
        </w:rPr>
        <w:drawing>
          <wp:anchor distT="0" distB="0" distL="114300" distR="114300" simplePos="0" relativeHeight="251662336" behindDoc="1" locked="0" layoutInCell="0" allowOverlap="1" wp14:anchorId="05268C69" wp14:editId="32E54986">
            <wp:simplePos x="0" y="0"/>
            <wp:positionH relativeFrom="column">
              <wp:posOffset>78740</wp:posOffset>
            </wp:positionH>
            <wp:positionV relativeFrom="paragraph">
              <wp:posOffset>194945</wp:posOffset>
            </wp:positionV>
            <wp:extent cx="5990590" cy="2467610"/>
            <wp:effectExtent l="0" t="0" r="0" b="0"/>
            <wp:wrapNone/>
            <wp:docPr id="8665083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08316"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990590" cy="2467610"/>
                    </a:xfrm>
                    <a:prstGeom prst="rect">
                      <a:avLst/>
                    </a:prstGeom>
                    <a:noFill/>
                  </pic:spPr>
                </pic:pic>
              </a:graphicData>
            </a:graphic>
          </wp:anchor>
        </w:drawing>
      </w:r>
    </w:p>
    <w:p w14:paraId="5DDAA5C3" w14:textId="77777777" w:rsidR="00CC2A27" w:rsidRDefault="00CC2A27">
      <w:pPr>
        <w:spacing w:line="304" w:lineRule="exact"/>
        <w:rPr>
          <w:lang w:eastAsia="zh-CN"/>
        </w:rPr>
      </w:pPr>
    </w:p>
    <w:tbl>
      <w:tblPr>
        <w:tblW w:w="0" w:type="auto"/>
        <w:tblInd w:w="140" w:type="dxa"/>
        <w:tblLayout w:type="fixed"/>
        <w:tblCellMar>
          <w:left w:w="0" w:type="dxa"/>
          <w:right w:w="0" w:type="dxa"/>
        </w:tblCellMar>
        <w:tblLook w:val="04A0" w:firstRow="1" w:lastRow="0" w:firstColumn="1" w:lastColumn="0" w:noHBand="0" w:noVBand="1"/>
      </w:tblPr>
      <w:tblGrid>
        <w:gridCol w:w="2360"/>
        <w:gridCol w:w="7060"/>
      </w:tblGrid>
      <w:tr w:rsidR="00CC2A27" w14:paraId="7B4F04B6" w14:textId="77777777">
        <w:trPr>
          <w:trHeight w:val="341"/>
        </w:trPr>
        <w:tc>
          <w:tcPr>
            <w:tcW w:w="2360" w:type="dxa"/>
            <w:shd w:val="clear" w:color="auto" w:fill="C4BC96"/>
            <w:vAlign w:val="bottom"/>
          </w:tcPr>
          <w:p w14:paraId="28160D1F" w14:textId="77777777" w:rsidR="00CC2A27" w:rsidRDefault="00000000">
            <w:pPr>
              <w:spacing w:line="240" w:lineRule="exact"/>
              <w:ind w:left="800"/>
              <w:rPr>
                <w:sz w:val="20"/>
                <w:szCs w:val="20"/>
              </w:rPr>
            </w:pPr>
            <w:proofErr w:type="spellStart"/>
            <w:r>
              <w:rPr>
                <w:rFonts w:ascii="宋体" w:eastAsia="宋体" w:hAnsi="宋体" w:cs="宋体"/>
                <w:b/>
                <w:bCs/>
                <w:sz w:val="21"/>
                <w:szCs w:val="21"/>
              </w:rPr>
              <w:t>课程名称</w:t>
            </w:r>
            <w:proofErr w:type="spellEnd"/>
          </w:p>
        </w:tc>
        <w:tc>
          <w:tcPr>
            <w:tcW w:w="7060" w:type="dxa"/>
            <w:shd w:val="clear" w:color="auto" w:fill="C4BC96"/>
            <w:vAlign w:val="bottom"/>
          </w:tcPr>
          <w:p w14:paraId="71022B96" w14:textId="77777777" w:rsidR="00CC2A27" w:rsidRDefault="00000000">
            <w:pPr>
              <w:spacing w:line="240" w:lineRule="exact"/>
              <w:ind w:left="3160"/>
              <w:rPr>
                <w:sz w:val="20"/>
                <w:szCs w:val="20"/>
              </w:rPr>
            </w:pPr>
            <w:proofErr w:type="spellStart"/>
            <w:r>
              <w:rPr>
                <w:rFonts w:ascii="宋体" w:eastAsia="宋体" w:hAnsi="宋体" w:cs="宋体"/>
                <w:b/>
                <w:bCs/>
                <w:sz w:val="21"/>
                <w:szCs w:val="21"/>
              </w:rPr>
              <w:t>主要内容</w:t>
            </w:r>
            <w:proofErr w:type="spellEnd"/>
          </w:p>
        </w:tc>
      </w:tr>
      <w:tr w:rsidR="00CC2A27" w14:paraId="63535D10" w14:textId="77777777">
        <w:trPr>
          <w:trHeight w:val="169"/>
        </w:trPr>
        <w:tc>
          <w:tcPr>
            <w:tcW w:w="2360" w:type="dxa"/>
            <w:shd w:val="clear" w:color="auto" w:fill="C4BC96"/>
            <w:vAlign w:val="bottom"/>
          </w:tcPr>
          <w:p w14:paraId="2174B7A0" w14:textId="77777777" w:rsidR="00CC2A27" w:rsidRDefault="00CC2A27">
            <w:pPr>
              <w:rPr>
                <w:sz w:val="14"/>
                <w:szCs w:val="14"/>
              </w:rPr>
            </w:pPr>
          </w:p>
        </w:tc>
        <w:tc>
          <w:tcPr>
            <w:tcW w:w="7060" w:type="dxa"/>
            <w:shd w:val="clear" w:color="auto" w:fill="C4BC96"/>
            <w:vAlign w:val="bottom"/>
          </w:tcPr>
          <w:p w14:paraId="15B53232" w14:textId="77777777" w:rsidR="00CC2A27" w:rsidRDefault="00CC2A27">
            <w:pPr>
              <w:rPr>
                <w:sz w:val="14"/>
                <w:szCs w:val="14"/>
              </w:rPr>
            </w:pPr>
          </w:p>
        </w:tc>
      </w:tr>
    </w:tbl>
    <w:p w14:paraId="102611CC" w14:textId="77777777" w:rsidR="00CC2A27" w:rsidRDefault="00CC2A27">
      <w:pPr>
        <w:spacing w:line="165" w:lineRule="exact"/>
      </w:pPr>
    </w:p>
    <w:p w14:paraId="1F857090" w14:textId="77777777" w:rsidR="00CC2A27" w:rsidRDefault="00000000">
      <w:pPr>
        <w:spacing w:line="229" w:lineRule="exact"/>
        <w:ind w:left="2620"/>
        <w:rPr>
          <w:sz w:val="20"/>
          <w:szCs w:val="20"/>
          <w:lang w:eastAsia="zh-CN"/>
        </w:rPr>
      </w:pPr>
      <w:r>
        <w:rPr>
          <w:rFonts w:ascii="宋体" w:eastAsia="宋体" w:hAnsi="宋体" w:cs="宋体"/>
          <w:sz w:val="20"/>
          <w:szCs w:val="20"/>
          <w:lang w:eastAsia="zh-CN"/>
        </w:rPr>
        <w:t>政府改革与治理、政府间关系、政府作用、政府工具、公共政策、人力资源</w:t>
      </w:r>
    </w:p>
    <w:p w14:paraId="5D3C19A8" w14:textId="77777777" w:rsidR="00CC2A27" w:rsidRDefault="00CC2A27">
      <w:pPr>
        <w:spacing w:line="15" w:lineRule="exact"/>
        <w:rPr>
          <w:lang w:eastAsia="zh-CN"/>
        </w:rPr>
      </w:pPr>
    </w:p>
    <w:p w14:paraId="65B11799" w14:textId="77777777" w:rsidR="00CC2A27" w:rsidRDefault="00000000">
      <w:pPr>
        <w:spacing w:line="240" w:lineRule="exact"/>
        <w:ind w:left="840"/>
        <w:rPr>
          <w:sz w:val="20"/>
          <w:szCs w:val="20"/>
          <w:lang w:eastAsia="zh-CN"/>
        </w:rPr>
      </w:pPr>
      <w:r>
        <w:rPr>
          <w:rFonts w:ascii="宋体" w:eastAsia="宋体" w:hAnsi="宋体" w:cs="宋体"/>
          <w:sz w:val="21"/>
          <w:szCs w:val="21"/>
          <w:lang w:eastAsia="zh-CN"/>
        </w:rPr>
        <w:t>公共管理学</w:t>
      </w:r>
    </w:p>
    <w:p w14:paraId="55E3330E" w14:textId="77777777" w:rsidR="00CC2A27" w:rsidRDefault="00CC2A27">
      <w:pPr>
        <w:spacing w:line="15" w:lineRule="exact"/>
        <w:rPr>
          <w:lang w:eastAsia="zh-CN"/>
        </w:rPr>
      </w:pPr>
    </w:p>
    <w:p w14:paraId="082A7E33" w14:textId="77777777" w:rsidR="00CC2A27" w:rsidRDefault="00000000">
      <w:pPr>
        <w:spacing w:line="240" w:lineRule="exact"/>
        <w:ind w:left="2620"/>
        <w:rPr>
          <w:sz w:val="20"/>
          <w:szCs w:val="20"/>
          <w:lang w:eastAsia="zh-CN"/>
        </w:rPr>
      </w:pPr>
      <w:r>
        <w:rPr>
          <w:rFonts w:ascii="宋体" w:eastAsia="宋体" w:hAnsi="宋体" w:cs="宋体"/>
          <w:sz w:val="21"/>
          <w:szCs w:val="21"/>
          <w:lang w:eastAsia="zh-CN"/>
        </w:rPr>
        <w:t>管理、公共预算与财政、部门管理、战略管理、绩效管理、公共管理伦理</w:t>
      </w:r>
    </w:p>
    <w:p w14:paraId="61382365" w14:textId="77777777" w:rsidR="00CC2A27" w:rsidRDefault="00CC2A27">
      <w:pPr>
        <w:spacing w:line="386" w:lineRule="exact"/>
        <w:rPr>
          <w:lang w:eastAsia="zh-CN"/>
        </w:rPr>
      </w:pPr>
    </w:p>
    <w:p w14:paraId="41B2D4B9" w14:textId="77777777" w:rsidR="00CC2A27" w:rsidRDefault="00000000">
      <w:pPr>
        <w:spacing w:line="229" w:lineRule="exact"/>
        <w:ind w:left="2620"/>
        <w:rPr>
          <w:sz w:val="20"/>
          <w:szCs w:val="20"/>
          <w:lang w:eastAsia="zh-CN"/>
        </w:rPr>
      </w:pPr>
      <w:r>
        <w:rPr>
          <w:rFonts w:ascii="宋体" w:eastAsia="宋体" w:hAnsi="宋体" w:cs="宋体"/>
          <w:sz w:val="20"/>
          <w:szCs w:val="20"/>
          <w:lang w:eastAsia="zh-CN"/>
        </w:rPr>
        <w:t>社会保障的发展、社会保障理论基石、社会保障相关关系、社会保障体系与</w:t>
      </w:r>
    </w:p>
    <w:p w14:paraId="0497A0CA" w14:textId="77777777" w:rsidR="00CC2A27" w:rsidRDefault="00CC2A27">
      <w:pPr>
        <w:spacing w:line="301" w:lineRule="exact"/>
        <w:rPr>
          <w:lang w:eastAsia="zh-CN"/>
        </w:rPr>
      </w:pPr>
    </w:p>
    <w:p w14:paraId="48002838" w14:textId="77777777" w:rsidR="00CC2A27" w:rsidRDefault="00000000">
      <w:pPr>
        <w:tabs>
          <w:tab w:val="left" w:pos="2600"/>
        </w:tabs>
        <w:spacing w:line="358" w:lineRule="exact"/>
        <w:ind w:left="2620" w:right="1020" w:hanging="1819"/>
        <w:rPr>
          <w:sz w:val="20"/>
          <w:szCs w:val="20"/>
          <w:lang w:eastAsia="zh-CN"/>
        </w:rPr>
      </w:pPr>
      <w:r>
        <w:rPr>
          <w:rFonts w:ascii="宋体" w:eastAsia="宋体" w:hAnsi="宋体" w:cs="宋体"/>
          <w:sz w:val="21"/>
          <w:szCs w:val="21"/>
          <w:lang w:eastAsia="zh-CN"/>
        </w:rPr>
        <w:t>社会保障学</w:t>
      </w:r>
      <w:r>
        <w:rPr>
          <w:sz w:val="20"/>
          <w:szCs w:val="20"/>
          <w:lang w:eastAsia="zh-CN"/>
        </w:rPr>
        <w:tab/>
      </w:r>
      <w:r>
        <w:rPr>
          <w:rFonts w:ascii="宋体" w:eastAsia="宋体" w:hAnsi="宋体" w:cs="宋体"/>
          <w:sz w:val="21"/>
          <w:szCs w:val="21"/>
          <w:lang w:eastAsia="zh-CN"/>
        </w:rPr>
        <w:t>模式、社会保障基金、社会保障立法与管理、社会救助、社会保险、社会福利、军人保障、补充保障</w:t>
      </w:r>
    </w:p>
    <w:p w14:paraId="4913C715" w14:textId="77777777" w:rsidR="00CC2A27" w:rsidRDefault="00CC2A27">
      <w:pPr>
        <w:rPr>
          <w:sz w:val="22"/>
          <w:szCs w:val="22"/>
          <w:lang w:eastAsia="zh-CN"/>
        </w:rPr>
        <w:sectPr w:rsidR="00CC2A27">
          <w:pgSz w:w="11920" w:h="16840"/>
          <w:pgMar w:top="1440" w:right="1190" w:bottom="1440" w:left="1080" w:header="0" w:footer="0" w:gutter="0"/>
          <w:cols w:space="708" w:equalWidth="0">
            <w:col w:w="9640"/>
          </w:cols>
        </w:sectPr>
      </w:pPr>
    </w:p>
    <w:p w14:paraId="16C94932" w14:textId="77777777" w:rsidR="00CC2A27" w:rsidRDefault="00CC2A27">
      <w:pPr>
        <w:spacing w:line="372" w:lineRule="exact"/>
        <w:rPr>
          <w:lang w:eastAsia="zh-CN"/>
        </w:rPr>
      </w:pPr>
    </w:p>
    <w:p w14:paraId="4309D177" w14:textId="77777777" w:rsidR="00CC2A27" w:rsidRDefault="00000000">
      <w:pPr>
        <w:spacing w:line="240" w:lineRule="exact"/>
        <w:ind w:left="420"/>
        <w:rPr>
          <w:sz w:val="20"/>
          <w:szCs w:val="20"/>
          <w:lang w:eastAsia="zh-CN"/>
        </w:rPr>
      </w:pPr>
      <w:r>
        <w:rPr>
          <w:rFonts w:ascii="宋体" w:eastAsia="宋体" w:hAnsi="宋体" w:cs="宋体"/>
          <w:sz w:val="21"/>
          <w:szCs w:val="21"/>
          <w:lang w:eastAsia="zh-CN"/>
        </w:rPr>
        <w:t>人力资源管理与开发</w:t>
      </w:r>
    </w:p>
    <w:p w14:paraId="6AB594F3" w14:textId="77777777" w:rsidR="00CC2A27" w:rsidRDefault="00000000">
      <w:pPr>
        <w:spacing w:line="20" w:lineRule="exact"/>
        <w:rPr>
          <w:lang w:eastAsia="zh-CN"/>
        </w:rPr>
      </w:pPr>
      <w:r>
        <w:rPr>
          <w:lang w:eastAsia="zh-CN"/>
        </w:rPr>
        <w:br w:type="column"/>
      </w:r>
    </w:p>
    <w:p w14:paraId="53201C7F" w14:textId="77777777" w:rsidR="00CC2A27" w:rsidRDefault="00CC2A27">
      <w:pPr>
        <w:spacing w:line="363" w:lineRule="exact"/>
        <w:rPr>
          <w:lang w:eastAsia="zh-CN"/>
        </w:rPr>
      </w:pPr>
    </w:p>
    <w:p w14:paraId="11F21566" w14:textId="77777777" w:rsidR="00CC2A27" w:rsidRDefault="00000000">
      <w:pPr>
        <w:spacing w:line="229" w:lineRule="exact"/>
        <w:rPr>
          <w:sz w:val="20"/>
          <w:szCs w:val="20"/>
          <w:lang w:eastAsia="zh-CN"/>
        </w:rPr>
      </w:pPr>
      <w:r>
        <w:rPr>
          <w:rFonts w:ascii="宋体" w:eastAsia="宋体" w:hAnsi="宋体" w:cs="宋体"/>
          <w:sz w:val="20"/>
          <w:szCs w:val="20"/>
          <w:lang w:eastAsia="zh-CN"/>
        </w:rPr>
        <w:t>培训需求评估、培训规划制定、培训的实施、培训效果评估</w:t>
      </w:r>
    </w:p>
    <w:p w14:paraId="0F2B94B1" w14:textId="77777777" w:rsidR="00CC2A27" w:rsidRDefault="00CC2A27">
      <w:pPr>
        <w:rPr>
          <w:sz w:val="22"/>
          <w:szCs w:val="22"/>
          <w:lang w:eastAsia="zh-CN"/>
        </w:rPr>
        <w:sectPr w:rsidR="00CC2A27">
          <w:type w:val="continuous"/>
          <w:pgSz w:w="11920" w:h="16840"/>
          <w:pgMar w:top="1440" w:right="1190" w:bottom="1440" w:left="1080" w:header="0" w:footer="0" w:gutter="0"/>
          <w:cols w:num="2" w:space="708" w:equalWidth="0">
            <w:col w:w="2320" w:space="300"/>
            <w:col w:w="7020"/>
          </w:cols>
        </w:sectPr>
      </w:pPr>
    </w:p>
    <w:tbl>
      <w:tblPr>
        <w:tblW w:w="0" w:type="auto"/>
        <w:tblInd w:w="10" w:type="dxa"/>
        <w:tblLayout w:type="fixed"/>
        <w:tblCellMar>
          <w:left w:w="0" w:type="dxa"/>
          <w:right w:w="0" w:type="dxa"/>
        </w:tblCellMar>
        <w:tblLook w:val="04A0" w:firstRow="1" w:lastRow="0" w:firstColumn="1" w:lastColumn="0" w:noHBand="0" w:noVBand="1"/>
      </w:tblPr>
      <w:tblGrid>
        <w:gridCol w:w="2380"/>
        <w:gridCol w:w="7080"/>
        <w:gridCol w:w="360"/>
      </w:tblGrid>
      <w:tr w:rsidR="00CC2A27" w14:paraId="362E5D30" w14:textId="77777777">
        <w:trPr>
          <w:trHeight w:val="358"/>
        </w:trPr>
        <w:tc>
          <w:tcPr>
            <w:tcW w:w="2380" w:type="dxa"/>
            <w:tcBorders>
              <w:top w:val="single" w:sz="8" w:space="0" w:color="auto"/>
              <w:left w:val="single" w:sz="8" w:space="0" w:color="auto"/>
              <w:right w:val="single" w:sz="8" w:space="0" w:color="auto"/>
            </w:tcBorders>
            <w:vAlign w:val="bottom"/>
          </w:tcPr>
          <w:p w14:paraId="15F40B57" w14:textId="77777777" w:rsidR="00CC2A27" w:rsidRDefault="00CC2A27">
            <w:pPr>
              <w:rPr>
                <w:lang w:eastAsia="zh-CN"/>
              </w:rPr>
            </w:pPr>
            <w:bookmarkStart w:id="3" w:name="page2_0"/>
            <w:bookmarkEnd w:id="3"/>
          </w:p>
        </w:tc>
        <w:tc>
          <w:tcPr>
            <w:tcW w:w="7080" w:type="dxa"/>
            <w:tcBorders>
              <w:top w:val="single" w:sz="8" w:space="0" w:color="auto"/>
              <w:right w:val="single" w:sz="8" w:space="0" w:color="auto"/>
            </w:tcBorders>
            <w:vAlign w:val="bottom"/>
          </w:tcPr>
          <w:p w14:paraId="4E63D58E"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职位薪酬体系、薪酬水平、绩效奖励、员工福利管理、特殊员工群体</w:t>
            </w:r>
          </w:p>
        </w:tc>
        <w:tc>
          <w:tcPr>
            <w:tcW w:w="360" w:type="dxa"/>
            <w:vAlign w:val="bottom"/>
          </w:tcPr>
          <w:p w14:paraId="67049754" w14:textId="77777777" w:rsidR="00CC2A27" w:rsidRDefault="00CC2A27">
            <w:pPr>
              <w:rPr>
                <w:sz w:val="1"/>
                <w:szCs w:val="1"/>
                <w:lang w:eastAsia="zh-CN"/>
              </w:rPr>
            </w:pPr>
          </w:p>
        </w:tc>
      </w:tr>
      <w:tr w:rsidR="00CC2A27" w14:paraId="46D9AAD0" w14:textId="77777777">
        <w:trPr>
          <w:trHeight w:val="254"/>
        </w:trPr>
        <w:tc>
          <w:tcPr>
            <w:tcW w:w="2380" w:type="dxa"/>
            <w:tcBorders>
              <w:left w:val="single" w:sz="8" w:space="0" w:color="auto"/>
              <w:right w:val="single" w:sz="8" w:space="0" w:color="auto"/>
            </w:tcBorders>
            <w:vAlign w:val="bottom"/>
          </w:tcPr>
          <w:p w14:paraId="2BB9D4F4" w14:textId="77777777" w:rsidR="00CC2A27" w:rsidRDefault="00000000">
            <w:pPr>
              <w:spacing w:line="240" w:lineRule="exact"/>
              <w:ind w:left="16"/>
              <w:jc w:val="center"/>
              <w:rPr>
                <w:sz w:val="20"/>
                <w:szCs w:val="20"/>
              </w:rPr>
            </w:pPr>
            <w:proofErr w:type="spellStart"/>
            <w:r>
              <w:rPr>
                <w:rFonts w:ascii="宋体" w:eastAsia="宋体" w:hAnsi="宋体" w:cs="宋体"/>
                <w:w w:val="97"/>
                <w:sz w:val="21"/>
                <w:szCs w:val="21"/>
              </w:rPr>
              <w:t>薪酬管理</w:t>
            </w:r>
            <w:proofErr w:type="spellEnd"/>
          </w:p>
        </w:tc>
        <w:tc>
          <w:tcPr>
            <w:tcW w:w="7080" w:type="dxa"/>
            <w:tcBorders>
              <w:right w:val="single" w:sz="8" w:space="0" w:color="auto"/>
            </w:tcBorders>
            <w:vAlign w:val="bottom"/>
          </w:tcPr>
          <w:p w14:paraId="132B584E" w14:textId="77777777" w:rsidR="00CC2A27" w:rsidRDefault="00CC2A27">
            <w:pPr>
              <w:rPr>
                <w:sz w:val="22"/>
                <w:szCs w:val="22"/>
              </w:rPr>
            </w:pPr>
          </w:p>
        </w:tc>
        <w:tc>
          <w:tcPr>
            <w:tcW w:w="360" w:type="dxa"/>
            <w:vAlign w:val="bottom"/>
          </w:tcPr>
          <w:p w14:paraId="00E75CA4" w14:textId="77777777" w:rsidR="00CC2A27" w:rsidRDefault="00CC2A27">
            <w:pPr>
              <w:rPr>
                <w:sz w:val="1"/>
                <w:szCs w:val="1"/>
              </w:rPr>
            </w:pPr>
          </w:p>
        </w:tc>
      </w:tr>
      <w:tr w:rsidR="00CC2A27" w14:paraId="56D2DDCF" w14:textId="77777777">
        <w:trPr>
          <w:trHeight w:val="254"/>
        </w:trPr>
        <w:tc>
          <w:tcPr>
            <w:tcW w:w="2380" w:type="dxa"/>
            <w:tcBorders>
              <w:left w:val="single" w:sz="8" w:space="0" w:color="auto"/>
              <w:right w:val="single" w:sz="8" w:space="0" w:color="auto"/>
            </w:tcBorders>
            <w:vAlign w:val="bottom"/>
          </w:tcPr>
          <w:p w14:paraId="277ABFFD" w14:textId="77777777" w:rsidR="00CC2A27" w:rsidRDefault="00CC2A27">
            <w:pPr>
              <w:rPr>
                <w:sz w:val="22"/>
                <w:szCs w:val="22"/>
              </w:rPr>
            </w:pPr>
          </w:p>
        </w:tc>
        <w:tc>
          <w:tcPr>
            <w:tcW w:w="7080" w:type="dxa"/>
            <w:tcBorders>
              <w:right w:val="single" w:sz="8" w:space="0" w:color="auto"/>
            </w:tcBorders>
            <w:vAlign w:val="bottom"/>
          </w:tcPr>
          <w:p w14:paraId="2B24045C"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薪酬管理、薪酬预算、控制与沟通、技能及能力薪酬体系</w:t>
            </w:r>
          </w:p>
        </w:tc>
        <w:tc>
          <w:tcPr>
            <w:tcW w:w="360" w:type="dxa"/>
            <w:vAlign w:val="bottom"/>
          </w:tcPr>
          <w:p w14:paraId="1FC800C9" w14:textId="77777777" w:rsidR="00CC2A27" w:rsidRDefault="00CC2A27">
            <w:pPr>
              <w:rPr>
                <w:sz w:val="1"/>
                <w:szCs w:val="1"/>
                <w:lang w:eastAsia="zh-CN"/>
              </w:rPr>
            </w:pPr>
          </w:p>
        </w:tc>
      </w:tr>
      <w:tr w:rsidR="00CC2A27" w14:paraId="35624A1A" w14:textId="77777777">
        <w:trPr>
          <w:trHeight w:val="170"/>
        </w:trPr>
        <w:tc>
          <w:tcPr>
            <w:tcW w:w="2380" w:type="dxa"/>
            <w:tcBorders>
              <w:left w:val="single" w:sz="8" w:space="0" w:color="auto"/>
              <w:bottom w:val="single" w:sz="8" w:space="0" w:color="auto"/>
              <w:right w:val="single" w:sz="8" w:space="0" w:color="auto"/>
            </w:tcBorders>
            <w:vAlign w:val="bottom"/>
          </w:tcPr>
          <w:p w14:paraId="72943047" w14:textId="77777777" w:rsidR="00CC2A27" w:rsidRDefault="00CC2A27">
            <w:pPr>
              <w:rPr>
                <w:sz w:val="14"/>
                <w:szCs w:val="14"/>
                <w:lang w:eastAsia="zh-CN"/>
              </w:rPr>
            </w:pPr>
          </w:p>
        </w:tc>
        <w:tc>
          <w:tcPr>
            <w:tcW w:w="7080" w:type="dxa"/>
            <w:tcBorders>
              <w:bottom w:val="single" w:sz="8" w:space="0" w:color="auto"/>
              <w:right w:val="single" w:sz="8" w:space="0" w:color="auto"/>
            </w:tcBorders>
            <w:vAlign w:val="bottom"/>
          </w:tcPr>
          <w:p w14:paraId="3A0D0B14" w14:textId="77777777" w:rsidR="00CC2A27" w:rsidRDefault="00CC2A27">
            <w:pPr>
              <w:rPr>
                <w:sz w:val="14"/>
                <w:szCs w:val="14"/>
                <w:lang w:eastAsia="zh-CN"/>
              </w:rPr>
            </w:pPr>
          </w:p>
        </w:tc>
        <w:tc>
          <w:tcPr>
            <w:tcW w:w="360" w:type="dxa"/>
            <w:vAlign w:val="bottom"/>
          </w:tcPr>
          <w:p w14:paraId="216EDEB3" w14:textId="77777777" w:rsidR="00CC2A27" w:rsidRDefault="00CC2A27">
            <w:pPr>
              <w:rPr>
                <w:sz w:val="1"/>
                <w:szCs w:val="1"/>
                <w:lang w:eastAsia="zh-CN"/>
              </w:rPr>
            </w:pPr>
          </w:p>
        </w:tc>
      </w:tr>
      <w:tr w:rsidR="00CC2A27" w14:paraId="582ED9C4" w14:textId="77777777">
        <w:trPr>
          <w:trHeight w:val="398"/>
        </w:trPr>
        <w:tc>
          <w:tcPr>
            <w:tcW w:w="2380" w:type="dxa"/>
            <w:tcBorders>
              <w:left w:val="single" w:sz="8" w:space="0" w:color="auto"/>
              <w:right w:val="single" w:sz="8" w:space="0" w:color="auto"/>
            </w:tcBorders>
            <w:vAlign w:val="bottom"/>
          </w:tcPr>
          <w:p w14:paraId="16C18F74" w14:textId="77777777" w:rsidR="00CC2A27" w:rsidRDefault="00000000">
            <w:pPr>
              <w:spacing w:line="240" w:lineRule="exact"/>
              <w:ind w:left="16"/>
              <w:jc w:val="center"/>
              <w:rPr>
                <w:sz w:val="20"/>
                <w:szCs w:val="20"/>
              </w:rPr>
            </w:pPr>
            <w:proofErr w:type="spellStart"/>
            <w:r>
              <w:rPr>
                <w:rFonts w:ascii="宋体" w:eastAsia="宋体" w:hAnsi="宋体" w:cs="宋体"/>
                <w:w w:val="99"/>
                <w:sz w:val="21"/>
                <w:szCs w:val="21"/>
              </w:rPr>
              <w:t>微观劳动计量</w:t>
            </w:r>
            <w:proofErr w:type="spellEnd"/>
          </w:p>
        </w:tc>
        <w:tc>
          <w:tcPr>
            <w:tcW w:w="7080" w:type="dxa"/>
            <w:tcBorders>
              <w:right w:val="single" w:sz="8" w:space="0" w:color="auto"/>
            </w:tcBorders>
            <w:vAlign w:val="bottom"/>
          </w:tcPr>
          <w:p w14:paraId="1AA91DF9"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资产定价模型 (CAPM)、行为金融分析中的事件研究方法</w:t>
            </w:r>
          </w:p>
        </w:tc>
        <w:tc>
          <w:tcPr>
            <w:tcW w:w="360" w:type="dxa"/>
            <w:vAlign w:val="bottom"/>
          </w:tcPr>
          <w:p w14:paraId="64EFA236" w14:textId="77777777" w:rsidR="00CC2A27" w:rsidRDefault="00CC2A27">
            <w:pPr>
              <w:rPr>
                <w:sz w:val="1"/>
                <w:szCs w:val="1"/>
                <w:lang w:eastAsia="zh-CN"/>
              </w:rPr>
            </w:pPr>
          </w:p>
        </w:tc>
      </w:tr>
      <w:tr w:rsidR="00CC2A27" w14:paraId="05852BC6" w14:textId="77777777">
        <w:trPr>
          <w:trHeight w:val="227"/>
        </w:trPr>
        <w:tc>
          <w:tcPr>
            <w:tcW w:w="2380" w:type="dxa"/>
            <w:tcBorders>
              <w:left w:val="single" w:sz="8" w:space="0" w:color="auto"/>
              <w:bottom w:val="single" w:sz="8" w:space="0" w:color="auto"/>
              <w:right w:val="single" w:sz="8" w:space="0" w:color="auto"/>
            </w:tcBorders>
            <w:vAlign w:val="bottom"/>
          </w:tcPr>
          <w:p w14:paraId="1865207A" w14:textId="77777777" w:rsidR="00CC2A27" w:rsidRDefault="00CC2A27">
            <w:pPr>
              <w:rPr>
                <w:sz w:val="19"/>
                <w:szCs w:val="19"/>
                <w:lang w:eastAsia="zh-CN"/>
              </w:rPr>
            </w:pPr>
          </w:p>
        </w:tc>
        <w:tc>
          <w:tcPr>
            <w:tcW w:w="7080" w:type="dxa"/>
            <w:tcBorders>
              <w:bottom w:val="single" w:sz="8" w:space="0" w:color="auto"/>
              <w:right w:val="single" w:sz="8" w:space="0" w:color="auto"/>
            </w:tcBorders>
            <w:vAlign w:val="bottom"/>
          </w:tcPr>
          <w:p w14:paraId="7A9BADDA" w14:textId="77777777" w:rsidR="00CC2A27" w:rsidRDefault="00CC2A27">
            <w:pPr>
              <w:rPr>
                <w:sz w:val="19"/>
                <w:szCs w:val="19"/>
                <w:lang w:eastAsia="zh-CN"/>
              </w:rPr>
            </w:pPr>
          </w:p>
        </w:tc>
        <w:tc>
          <w:tcPr>
            <w:tcW w:w="360" w:type="dxa"/>
            <w:vAlign w:val="bottom"/>
          </w:tcPr>
          <w:p w14:paraId="4169739D" w14:textId="77777777" w:rsidR="00CC2A27" w:rsidRDefault="00CC2A27">
            <w:pPr>
              <w:rPr>
                <w:sz w:val="1"/>
                <w:szCs w:val="1"/>
                <w:lang w:eastAsia="zh-CN"/>
              </w:rPr>
            </w:pPr>
          </w:p>
        </w:tc>
      </w:tr>
      <w:tr w:rsidR="00CC2A27" w14:paraId="79C0BBC2" w14:textId="77777777">
        <w:trPr>
          <w:trHeight w:val="338"/>
        </w:trPr>
        <w:tc>
          <w:tcPr>
            <w:tcW w:w="2380" w:type="dxa"/>
            <w:vMerge w:val="restart"/>
            <w:tcBorders>
              <w:left w:val="single" w:sz="8" w:space="0" w:color="auto"/>
              <w:right w:val="single" w:sz="8" w:space="0" w:color="auto"/>
            </w:tcBorders>
            <w:vAlign w:val="bottom"/>
          </w:tcPr>
          <w:p w14:paraId="60ED0752" w14:textId="77777777" w:rsidR="00CC2A27" w:rsidRDefault="00000000">
            <w:pPr>
              <w:spacing w:line="240" w:lineRule="exact"/>
              <w:ind w:left="16"/>
              <w:jc w:val="center"/>
              <w:rPr>
                <w:sz w:val="20"/>
                <w:szCs w:val="20"/>
              </w:rPr>
            </w:pPr>
            <w:proofErr w:type="spellStart"/>
            <w:r>
              <w:rPr>
                <w:rFonts w:ascii="宋体" w:eastAsia="宋体" w:hAnsi="宋体" w:cs="宋体"/>
                <w:w w:val="99"/>
                <w:sz w:val="21"/>
                <w:szCs w:val="21"/>
              </w:rPr>
              <w:t>社会保障制度</w:t>
            </w:r>
            <w:proofErr w:type="spellEnd"/>
          </w:p>
        </w:tc>
        <w:tc>
          <w:tcPr>
            <w:tcW w:w="7080" w:type="dxa"/>
            <w:tcBorders>
              <w:right w:val="single" w:sz="8" w:space="0" w:color="auto"/>
            </w:tcBorders>
            <w:vAlign w:val="bottom"/>
          </w:tcPr>
          <w:p w14:paraId="003EBE11"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国内外社会保障制度的历史渊源、建立体系、社会功能。</w:t>
            </w:r>
          </w:p>
        </w:tc>
        <w:tc>
          <w:tcPr>
            <w:tcW w:w="360" w:type="dxa"/>
            <w:vAlign w:val="bottom"/>
          </w:tcPr>
          <w:p w14:paraId="020E4D86" w14:textId="77777777" w:rsidR="00CC2A27" w:rsidRDefault="00CC2A27">
            <w:pPr>
              <w:rPr>
                <w:sz w:val="1"/>
                <w:szCs w:val="1"/>
                <w:lang w:eastAsia="zh-CN"/>
              </w:rPr>
            </w:pPr>
          </w:p>
        </w:tc>
      </w:tr>
      <w:tr w:rsidR="00CC2A27" w14:paraId="5F7D084F" w14:textId="77777777">
        <w:trPr>
          <w:trHeight w:val="204"/>
        </w:trPr>
        <w:tc>
          <w:tcPr>
            <w:tcW w:w="2380" w:type="dxa"/>
            <w:vMerge/>
            <w:tcBorders>
              <w:left w:val="single" w:sz="8" w:space="0" w:color="auto"/>
              <w:right w:val="single" w:sz="8" w:space="0" w:color="auto"/>
            </w:tcBorders>
            <w:vAlign w:val="bottom"/>
          </w:tcPr>
          <w:p w14:paraId="71F004E3" w14:textId="77777777" w:rsidR="00CC2A27" w:rsidRDefault="00CC2A27">
            <w:pPr>
              <w:rPr>
                <w:sz w:val="17"/>
                <w:szCs w:val="17"/>
                <w:lang w:eastAsia="zh-CN"/>
              </w:rPr>
            </w:pPr>
          </w:p>
        </w:tc>
        <w:tc>
          <w:tcPr>
            <w:tcW w:w="7080" w:type="dxa"/>
            <w:tcBorders>
              <w:right w:val="single" w:sz="8" w:space="0" w:color="auto"/>
            </w:tcBorders>
            <w:vAlign w:val="bottom"/>
          </w:tcPr>
          <w:p w14:paraId="1FF86962" w14:textId="77777777" w:rsidR="00CC2A27" w:rsidRDefault="00CC2A27">
            <w:pPr>
              <w:rPr>
                <w:sz w:val="17"/>
                <w:szCs w:val="17"/>
                <w:lang w:eastAsia="zh-CN"/>
              </w:rPr>
            </w:pPr>
          </w:p>
        </w:tc>
        <w:tc>
          <w:tcPr>
            <w:tcW w:w="360" w:type="dxa"/>
            <w:vAlign w:val="bottom"/>
          </w:tcPr>
          <w:p w14:paraId="17EFA441" w14:textId="77777777" w:rsidR="00CC2A27" w:rsidRDefault="00CC2A27">
            <w:pPr>
              <w:rPr>
                <w:sz w:val="1"/>
                <w:szCs w:val="1"/>
                <w:lang w:eastAsia="zh-CN"/>
              </w:rPr>
            </w:pPr>
          </w:p>
        </w:tc>
      </w:tr>
      <w:tr w:rsidR="00CC2A27" w14:paraId="55D5E457" w14:textId="77777777">
        <w:trPr>
          <w:trHeight w:val="305"/>
        </w:trPr>
        <w:tc>
          <w:tcPr>
            <w:tcW w:w="2380" w:type="dxa"/>
            <w:vMerge w:val="restart"/>
            <w:tcBorders>
              <w:left w:val="single" w:sz="8" w:space="0" w:color="auto"/>
              <w:right w:val="single" w:sz="8" w:space="0" w:color="auto"/>
            </w:tcBorders>
            <w:vAlign w:val="bottom"/>
          </w:tcPr>
          <w:p w14:paraId="5AB4AF77" w14:textId="77777777" w:rsidR="00CC2A27" w:rsidRDefault="00000000">
            <w:pPr>
              <w:spacing w:line="240" w:lineRule="exact"/>
              <w:ind w:left="16"/>
              <w:jc w:val="center"/>
              <w:rPr>
                <w:sz w:val="20"/>
                <w:szCs w:val="20"/>
              </w:rPr>
            </w:pPr>
            <w:proofErr w:type="spellStart"/>
            <w:r>
              <w:rPr>
                <w:rFonts w:ascii="宋体" w:eastAsia="宋体" w:hAnsi="宋体" w:cs="宋体"/>
                <w:w w:val="97"/>
                <w:sz w:val="21"/>
                <w:szCs w:val="21"/>
              </w:rPr>
              <w:t>国际比较</w:t>
            </w:r>
            <w:proofErr w:type="spellEnd"/>
          </w:p>
        </w:tc>
        <w:tc>
          <w:tcPr>
            <w:tcW w:w="7080" w:type="dxa"/>
            <w:tcBorders>
              <w:right w:val="single" w:sz="8" w:space="0" w:color="auto"/>
            </w:tcBorders>
            <w:vAlign w:val="bottom"/>
          </w:tcPr>
          <w:p w14:paraId="60BC503B"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对社会保障中养老、失业、工伤、医疗、生育社会保险及其资金筹集、管</w:t>
            </w:r>
          </w:p>
        </w:tc>
        <w:tc>
          <w:tcPr>
            <w:tcW w:w="360" w:type="dxa"/>
            <w:vAlign w:val="bottom"/>
          </w:tcPr>
          <w:p w14:paraId="335EC5C5" w14:textId="77777777" w:rsidR="00CC2A27" w:rsidRDefault="00CC2A27">
            <w:pPr>
              <w:rPr>
                <w:sz w:val="1"/>
                <w:szCs w:val="1"/>
                <w:lang w:eastAsia="zh-CN"/>
              </w:rPr>
            </w:pPr>
          </w:p>
        </w:tc>
      </w:tr>
      <w:tr w:rsidR="00CC2A27" w14:paraId="1D8FF933" w14:textId="77777777">
        <w:trPr>
          <w:trHeight w:val="204"/>
        </w:trPr>
        <w:tc>
          <w:tcPr>
            <w:tcW w:w="2380" w:type="dxa"/>
            <w:vMerge/>
            <w:tcBorders>
              <w:left w:val="single" w:sz="8" w:space="0" w:color="auto"/>
              <w:right w:val="single" w:sz="8" w:space="0" w:color="auto"/>
            </w:tcBorders>
            <w:vAlign w:val="bottom"/>
          </w:tcPr>
          <w:p w14:paraId="09A5CC47" w14:textId="77777777" w:rsidR="00CC2A27" w:rsidRDefault="00CC2A27">
            <w:pPr>
              <w:rPr>
                <w:sz w:val="17"/>
                <w:szCs w:val="17"/>
                <w:lang w:eastAsia="zh-CN"/>
              </w:rPr>
            </w:pPr>
          </w:p>
        </w:tc>
        <w:tc>
          <w:tcPr>
            <w:tcW w:w="7080" w:type="dxa"/>
            <w:vMerge w:val="restart"/>
            <w:tcBorders>
              <w:right w:val="single" w:sz="8" w:space="0" w:color="auto"/>
            </w:tcBorders>
            <w:vAlign w:val="bottom"/>
          </w:tcPr>
          <w:p w14:paraId="389A7E22"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理与运用等方面的国际比较研究</w:t>
            </w:r>
          </w:p>
        </w:tc>
        <w:tc>
          <w:tcPr>
            <w:tcW w:w="360" w:type="dxa"/>
            <w:vAlign w:val="bottom"/>
          </w:tcPr>
          <w:p w14:paraId="19E5BCFD" w14:textId="77777777" w:rsidR="00CC2A27" w:rsidRDefault="00CC2A27">
            <w:pPr>
              <w:rPr>
                <w:sz w:val="1"/>
                <w:szCs w:val="1"/>
                <w:lang w:eastAsia="zh-CN"/>
              </w:rPr>
            </w:pPr>
          </w:p>
        </w:tc>
      </w:tr>
      <w:tr w:rsidR="00CC2A27" w14:paraId="462A3061" w14:textId="77777777">
        <w:trPr>
          <w:trHeight w:val="204"/>
        </w:trPr>
        <w:tc>
          <w:tcPr>
            <w:tcW w:w="2380" w:type="dxa"/>
            <w:tcBorders>
              <w:left w:val="single" w:sz="8" w:space="0" w:color="auto"/>
              <w:right w:val="single" w:sz="8" w:space="0" w:color="auto"/>
            </w:tcBorders>
            <w:vAlign w:val="bottom"/>
          </w:tcPr>
          <w:p w14:paraId="3757D15A" w14:textId="77777777" w:rsidR="00CC2A27" w:rsidRDefault="00CC2A27">
            <w:pPr>
              <w:rPr>
                <w:sz w:val="17"/>
                <w:szCs w:val="17"/>
                <w:lang w:eastAsia="zh-CN"/>
              </w:rPr>
            </w:pPr>
          </w:p>
        </w:tc>
        <w:tc>
          <w:tcPr>
            <w:tcW w:w="7080" w:type="dxa"/>
            <w:vMerge/>
            <w:tcBorders>
              <w:right w:val="single" w:sz="8" w:space="0" w:color="auto"/>
            </w:tcBorders>
            <w:vAlign w:val="bottom"/>
          </w:tcPr>
          <w:p w14:paraId="3F072989" w14:textId="77777777" w:rsidR="00CC2A27" w:rsidRDefault="00CC2A27">
            <w:pPr>
              <w:rPr>
                <w:sz w:val="17"/>
                <w:szCs w:val="17"/>
                <w:lang w:eastAsia="zh-CN"/>
              </w:rPr>
            </w:pPr>
          </w:p>
        </w:tc>
        <w:tc>
          <w:tcPr>
            <w:tcW w:w="360" w:type="dxa"/>
            <w:vAlign w:val="bottom"/>
          </w:tcPr>
          <w:p w14:paraId="10D13D52" w14:textId="77777777" w:rsidR="00CC2A27" w:rsidRDefault="00CC2A27">
            <w:pPr>
              <w:rPr>
                <w:sz w:val="1"/>
                <w:szCs w:val="1"/>
                <w:lang w:eastAsia="zh-CN"/>
              </w:rPr>
            </w:pPr>
          </w:p>
        </w:tc>
      </w:tr>
      <w:tr w:rsidR="00CC2A27" w14:paraId="27747B08" w14:textId="77777777">
        <w:trPr>
          <w:trHeight w:val="171"/>
        </w:trPr>
        <w:tc>
          <w:tcPr>
            <w:tcW w:w="2380" w:type="dxa"/>
            <w:tcBorders>
              <w:left w:val="single" w:sz="8" w:space="0" w:color="auto"/>
              <w:bottom w:val="single" w:sz="8" w:space="0" w:color="auto"/>
              <w:right w:val="single" w:sz="8" w:space="0" w:color="auto"/>
            </w:tcBorders>
            <w:vAlign w:val="bottom"/>
          </w:tcPr>
          <w:p w14:paraId="5B8EDEEA" w14:textId="77777777" w:rsidR="00CC2A27" w:rsidRDefault="00CC2A27">
            <w:pPr>
              <w:rPr>
                <w:sz w:val="14"/>
                <w:szCs w:val="14"/>
                <w:lang w:eastAsia="zh-CN"/>
              </w:rPr>
            </w:pPr>
          </w:p>
        </w:tc>
        <w:tc>
          <w:tcPr>
            <w:tcW w:w="7080" w:type="dxa"/>
            <w:tcBorders>
              <w:bottom w:val="single" w:sz="8" w:space="0" w:color="auto"/>
              <w:right w:val="single" w:sz="8" w:space="0" w:color="auto"/>
            </w:tcBorders>
            <w:vAlign w:val="bottom"/>
          </w:tcPr>
          <w:p w14:paraId="130AA382" w14:textId="77777777" w:rsidR="00CC2A27" w:rsidRDefault="00CC2A27">
            <w:pPr>
              <w:rPr>
                <w:sz w:val="14"/>
                <w:szCs w:val="14"/>
                <w:lang w:eastAsia="zh-CN"/>
              </w:rPr>
            </w:pPr>
          </w:p>
        </w:tc>
        <w:tc>
          <w:tcPr>
            <w:tcW w:w="360" w:type="dxa"/>
            <w:vAlign w:val="bottom"/>
          </w:tcPr>
          <w:p w14:paraId="1A2F664E" w14:textId="77777777" w:rsidR="00CC2A27" w:rsidRDefault="00CC2A27">
            <w:pPr>
              <w:rPr>
                <w:sz w:val="1"/>
                <w:szCs w:val="1"/>
                <w:lang w:eastAsia="zh-CN"/>
              </w:rPr>
            </w:pPr>
          </w:p>
        </w:tc>
      </w:tr>
      <w:tr w:rsidR="00CC2A27" w14:paraId="017763E7" w14:textId="77777777">
        <w:trPr>
          <w:trHeight w:val="337"/>
        </w:trPr>
        <w:tc>
          <w:tcPr>
            <w:tcW w:w="2380" w:type="dxa"/>
            <w:vMerge w:val="restart"/>
            <w:tcBorders>
              <w:left w:val="single" w:sz="8" w:space="0" w:color="auto"/>
              <w:right w:val="single" w:sz="8" w:space="0" w:color="auto"/>
            </w:tcBorders>
            <w:vAlign w:val="bottom"/>
          </w:tcPr>
          <w:p w14:paraId="3AA09A54" w14:textId="77777777" w:rsidR="00CC2A27" w:rsidRDefault="00000000">
            <w:pPr>
              <w:spacing w:line="240" w:lineRule="exact"/>
              <w:ind w:left="16"/>
              <w:jc w:val="center"/>
              <w:rPr>
                <w:sz w:val="20"/>
                <w:szCs w:val="20"/>
              </w:rPr>
            </w:pPr>
            <w:proofErr w:type="spellStart"/>
            <w:r>
              <w:rPr>
                <w:rFonts w:ascii="宋体" w:eastAsia="宋体" w:hAnsi="宋体" w:cs="宋体"/>
                <w:w w:val="98"/>
                <w:sz w:val="21"/>
                <w:szCs w:val="21"/>
              </w:rPr>
              <w:t>经济社会调查方法</w:t>
            </w:r>
            <w:proofErr w:type="spellEnd"/>
          </w:p>
        </w:tc>
        <w:tc>
          <w:tcPr>
            <w:tcW w:w="7080" w:type="dxa"/>
            <w:tcBorders>
              <w:right w:val="single" w:sz="8" w:space="0" w:color="auto"/>
            </w:tcBorders>
            <w:vAlign w:val="bottom"/>
          </w:tcPr>
          <w:p w14:paraId="3E4D59BD"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调查原理、社会经济调查、问卷设计、抽样设计、二手资料收集、拜访调</w:t>
            </w:r>
          </w:p>
        </w:tc>
        <w:tc>
          <w:tcPr>
            <w:tcW w:w="360" w:type="dxa"/>
            <w:vAlign w:val="bottom"/>
          </w:tcPr>
          <w:p w14:paraId="38787D9B" w14:textId="77777777" w:rsidR="00CC2A27" w:rsidRDefault="00CC2A27">
            <w:pPr>
              <w:rPr>
                <w:sz w:val="1"/>
                <w:szCs w:val="1"/>
                <w:lang w:eastAsia="zh-CN"/>
              </w:rPr>
            </w:pPr>
          </w:p>
        </w:tc>
      </w:tr>
      <w:tr w:rsidR="00CC2A27" w14:paraId="75F80D94" w14:textId="77777777">
        <w:trPr>
          <w:trHeight w:val="204"/>
        </w:trPr>
        <w:tc>
          <w:tcPr>
            <w:tcW w:w="2380" w:type="dxa"/>
            <w:vMerge/>
            <w:tcBorders>
              <w:left w:val="single" w:sz="8" w:space="0" w:color="auto"/>
              <w:right w:val="single" w:sz="8" w:space="0" w:color="auto"/>
            </w:tcBorders>
            <w:vAlign w:val="bottom"/>
          </w:tcPr>
          <w:p w14:paraId="5C40380F" w14:textId="77777777" w:rsidR="00CC2A27" w:rsidRDefault="00CC2A27">
            <w:pPr>
              <w:rPr>
                <w:sz w:val="17"/>
                <w:szCs w:val="17"/>
                <w:lang w:eastAsia="zh-CN"/>
              </w:rPr>
            </w:pPr>
          </w:p>
        </w:tc>
        <w:tc>
          <w:tcPr>
            <w:tcW w:w="7080" w:type="dxa"/>
            <w:vMerge w:val="restart"/>
            <w:tcBorders>
              <w:right w:val="single" w:sz="8" w:space="0" w:color="auto"/>
            </w:tcBorders>
            <w:vAlign w:val="bottom"/>
          </w:tcPr>
          <w:p w14:paraId="26B3788F"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查、电话调查、定性调查、观察与实验、数据整理与汇总、调查报告撰写</w:t>
            </w:r>
          </w:p>
        </w:tc>
        <w:tc>
          <w:tcPr>
            <w:tcW w:w="360" w:type="dxa"/>
            <w:vAlign w:val="bottom"/>
          </w:tcPr>
          <w:p w14:paraId="4E24D479" w14:textId="77777777" w:rsidR="00CC2A27" w:rsidRDefault="00CC2A27">
            <w:pPr>
              <w:rPr>
                <w:sz w:val="1"/>
                <w:szCs w:val="1"/>
                <w:lang w:eastAsia="zh-CN"/>
              </w:rPr>
            </w:pPr>
          </w:p>
        </w:tc>
      </w:tr>
      <w:tr w:rsidR="00CC2A27" w14:paraId="575ED7EC" w14:textId="77777777">
        <w:trPr>
          <w:trHeight w:val="204"/>
        </w:trPr>
        <w:tc>
          <w:tcPr>
            <w:tcW w:w="2380" w:type="dxa"/>
            <w:tcBorders>
              <w:left w:val="single" w:sz="8" w:space="0" w:color="auto"/>
              <w:right w:val="single" w:sz="8" w:space="0" w:color="auto"/>
            </w:tcBorders>
            <w:vAlign w:val="bottom"/>
          </w:tcPr>
          <w:p w14:paraId="482DEEFC" w14:textId="77777777" w:rsidR="00CC2A27" w:rsidRDefault="00CC2A27">
            <w:pPr>
              <w:rPr>
                <w:sz w:val="17"/>
                <w:szCs w:val="17"/>
                <w:lang w:eastAsia="zh-CN"/>
              </w:rPr>
            </w:pPr>
          </w:p>
        </w:tc>
        <w:tc>
          <w:tcPr>
            <w:tcW w:w="7080" w:type="dxa"/>
            <w:vMerge/>
            <w:tcBorders>
              <w:right w:val="single" w:sz="8" w:space="0" w:color="auto"/>
            </w:tcBorders>
            <w:vAlign w:val="bottom"/>
          </w:tcPr>
          <w:p w14:paraId="25361C14" w14:textId="77777777" w:rsidR="00CC2A27" w:rsidRDefault="00CC2A27">
            <w:pPr>
              <w:rPr>
                <w:sz w:val="17"/>
                <w:szCs w:val="17"/>
                <w:lang w:eastAsia="zh-CN"/>
              </w:rPr>
            </w:pPr>
          </w:p>
        </w:tc>
        <w:tc>
          <w:tcPr>
            <w:tcW w:w="360" w:type="dxa"/>
            <w:vAlign w:val="bottom"/>
          </w:tcPr>
          <w:p w14:paraId="27DFFFA3" w14:textId="77777777" w:rsidR="00CC2A27" w:rsidRDefault="00CC2A27">
            <w:pPr>
              <w:rPr>
                <w:sz w:val="1"/>
                <w:szCs w:val="1"/>
                <w:lang w:eastAsia="zh-CN"/>
              </w:rPr>
            </w:pPr>
          </w:p>
        </w:tc>
      </w:tr>
      <w:tr w:rsidR="00CC2A27" w14:paraId="79B44EB3" w14:textId="77777777">
        <w:trPr>
          <w:trHeight w:val="172"/>
        </w:trPr>
        <w:tc>
          <w:tcPr>
            <w:tcW w:w="2380" w:type="dxa"/>
            <w:tcBorders>
              <w:left w:val="single" w:sz="8" w:space="0" w:color="auto"/>
              <w:bottom w:val="single" w:sz="8" w:space="0" w:color="auto"/>
              <w:right w:val="single" w:sz="8" w:space="0" w:color="auto"/>
            </w:tcBorders>
            <w:vAlign w:val="bottom"/>
          </w:tcPr>
          <w:p w14:paraId="6C8E4C0D" w14:textId="77777777" w:rsidR="00CC2A27" w:rsidRDefault="00CC2A27">
            <w:pPr>
              <w:rPr>
                <w:sz w:val="14"/>
                <w:szCs w:val="14"/>
                <w:lang w:eastAsia="zh-CN"/>
              </w:rPr>
            </w:pPr>
          </w:p>
        </w:tc>
        <w:tc>
          <w:tcPr>
            <w:tcW w:w="7080" w:type="dxa"/>
            <w:tcBorders>
              <w:bottom w:val="single" w:sz="8" w:space="0" w:color="auto"/>
              <w:right w:val="single" w:sz="8" w:space="0" w:color="auto"/>
            </w:tcBorders>
            <w:vAlign w:val="bottom"/>
          </w:tcPr>
          <w:p w14:paraId="2A088E54" w14:textId="77777777" w:rsidR="00CC2A27" w:rsidRDefault="00CC2A27">
            <w:pPr>
              <w:rPr>
                <w:sz w:val="14"/>
                <w:szCs w:val="14"/>
                <w:lang w:eastAsia="zh-CN"/>
              </w:rPr>
            </w:pPr>
          </w:p>
        </w:tc>
        <w:tc>
          <w:tcPr>
            <w:tcW w:w="360" w:type="dxa"/>
            <w:vAlign w:val="bottom"/>
          </w:tcPr>
          <w:p w14:paraId="2548ECE2" w14:textId="77777777" w:rsidR="00CC2A27" w:rsidRDefault="00CC2A27">
            <w:pPr>
              <w:rPr>
                <w:sz w:val="1"/>
                <w:szCs w:val="1"/>
                <w:lang w:eastAsia="zh-CN"/>
              </w:rPr>
            </w:pPr>
          </w:p>
        </w:tc>
      </w:tr>
      <w:tr w:rsidR="00CC2A27" w14:paraId="35F138F4" w14:textId="77777777">
        <w:trPr>
          <w:trHeight w:val="338"/>
        </w:trPr>
        <w:tc>
          <w:tcPr>
            <w:tcW w:w="2380" w:type="dxa"/>
            <w:tcBorders>
              <w:left w:val="single" w:sz="8" w:space="0" w:color="auto"/>
              <w:right w:val="single" w:sz="8" w:space="0" w:color="auto"/>
            </w:tcBorders>
            <w:vAlign w:val="bottom"/>
          </w:tcPr>
          <w:p w14:paraId="153C1680" w14:textId="77777777" w:rsidR="00CC2A27" w:rsidRDefault="00CC2A27">
            <w:pPr>
              <w:rPr>
                <w:lang w:eastAsia="zh-CN"/>
              </w:rPr>
            </w:pPr>
          </w:p>
        </w:tc>
        <w:tc>
          <w:tcPr>
            <w:tcW w:w="7080" w:type="dxa"/>
            <w:tcBorders>
              <w:right w:val="single" w:sz="8" w:space="0" w:color="auto"/>
            </w:tcBorders>
            <w:vAlign w:val="bottom"/>
          </w:tcPr>
          <w:p w14:paraId="3D37EE83"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社会福利与社会保障；社会福利理论；社会福利制度及经济基础；社会福</w:t>
            </w:r>
          </w:p>
        </w:tc>
        <w:tc>
          <w:tcPr>
            <w:tcW w:w="360" w:type="dxa"/>
            <w:vAlign w:val="bottom"/>
          </w:tcPr>
          <w:p w14:paraId="25C5F268" w14:textId="77777777" w:rsidR="00CC2A27" w:rsidRDefault="00CC2A27">
            <w:pPr>
              <w:rPr>
                <w:sz w:val="1"/>
                <w:szCs w:val="1"/>
                <w:lang w:eastAsia="zh-CN"/>
              </w:rPr>
            </w:pPr>
          </w:p>
        </w:tc>
      </w:tr>
      <w:tr w:rsidR="00CC2A27" w14:paraId="66DEBC9E" w14:textId="77777777">
        <w:trPr>
          <w:trHeight w:val="408"/>
        </w:trPr>
        <w:tc>
          <w:tcPr>
            <w:tcW w:w="2380" w:type="dxa"/>
            <w:vMerge w:val="restart"/>
            <w:tcBorders>
              <w:left w:val="single" w:sz="8" w:space="0" w:color="auto"/>
              <w:right w:val="single" w:sz="8" w:space="0" w:color="auto"/>
            </w:tcBorders>
            <w:vAlign w:val="bottom"/>
          </w:tcPr>
          <w:p w14:paraId="0222B2D3" w14:textId="77777777" w:rsidR="00CC2A27" w:rsidRDefault="00000000">
            <w:pPr>
              <w:spacing w:line="240" w:lineRule="exact"/>
              <w:ind w:left="16"/>
              <w:jc w:val="center"/>
              <w:rPr>
                <w:sz w:val="20"/>
                <w:szCs w:val="20"/>
              </w:rPr>
            </w:pPr>
            <w:proofErr w:type="spellStart"/>
            <w:r>
              <w:rPr>
                <w:rFonts w:ascii="宋体" w:eastAsia="宋体" w:hAnsi="宋体" w:cs="宋体"/>
                <w:w w:val="99"/>
                <w:sz w:val="21"/>
                <w:szCs w:val="21"/>
              </w:rPr>
              <w:t>社会福利政策</w:t>
            </w:r>
            <w:proofErr w:type="spellEnd"/>
          </w:p>
        </w:tc>
        <w:tc>
          <w:tcPr>
            <w:tcW w:w="7080" w:type="dxa"/>
            <w:tcBorders>
              <w:right w:val="single" w:sz="8" w:space="0" w:color="auto"/>
            </w:tcBorders>
            <w:vAlign w:val="bottom"/>
          </w:tcPr>
          <w:p w14:paraId="0832F563"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利水平；社会福利基金管理；老人社会福利；妇女儿童社会福利；残疾人</w:t>
            </w:r>
          </w:p>
        </w:tc>
        <w:tc>
          <w:tcPr>
            <w:tcW w:w="360" w:type="dxa"/>
            <w:vAlign w:val="bottom"/>
          </w:tcPr>
          <w:p w14:paraId="25FC9B4E" w14:textId="77777777" w:rsidR="00CC2A27" w:rsidRDefault="00CC2A27">
            <w:pPr>
              <w:rPr>
                <w:sz w:val="1"/>
                <w:szCs w:val="1"/>
                <w:lang w:eastAsia="zh-CN"/>
              </w:rPr>
            </w:pPr>
          </w:p>
        </w:tc>
      </w:tr>
      <w:tr w:rsidR="00CC2A27" w14:paraId="14D66A03" w14:textId="77777777">
        <w:trPr>
          <w:trHeight w:val="204"/>
        </w:trPr>
        <w:tc>
          <w:tcPr>
            <w:tcW w:w="2380" w:type="dxa"/>
            <w:vMerge/>
            <w:tcBorders>
              <w:left w:val="single" w:sz="8" w:space="0" w:color="auto"/>
              <w:right w:val="single" w:sz="8" w:space="0" w:color="auto"/>
            </w:tcBorders>
            <w:vAlign w:val="bottom"/>
          </w:tcPr>
          <w:p w14:paraId="09F6DA52" w14:textId="77777777" w:rsidR="00CC2A27" w:rsidRDefault="00CC2A27">
            <w:pPr>
              <w:rPr>
                <w:sz w:val="17"/>
                <w:szCs w:val="17"/>
                <w:lang w:eastAsia="zh-CN"/>
              </w:rPr>
            </w:pPr>
          </w:p>
        </w:tc>
        <w:tc>
          <w:tcPr>
            <w:tcW w:w="7080" w:type="dxa"/>
            <w:vMerge w:val="restart"/>
            <w:tcBorders>
              <w:right w:val="single" w:sz="8" w:space="0" w:color="auto"/>
            </w:tcBorders>
            <w:vAlign w:val="bottom"/>
          </w:tcPr>
          <w:p w14:paraId="5E224092"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社会福利；职业福利；贫困与社会福利；社会福利社会化；国外社会福利</w:t>
            </w:r>
          </w:p>
        </w:tc>
        <w:tc>
          <w:tcPr>
            <w:tcW w:w="360" w:type="dxa"/>
            <w:vAlign w:val="bottom"/>
          </w:tcPr>
          <w:p w14:paraId="63141780" w14:textId="77777777" w:rsidR="00CC2A27" w:rsidRDefault="00CC2A27">
            <w:pPr>
              <w:rPr>
                <w:sz w:val="1"/>
                <w:szCs w:val="1"/>
                <w:lang w:eastAsia="zh-CN"/>
              </w:rPr>
            </w:pPr>
          </w:p>
        </w:tc>
      </w:tr>
      <w:tr w:rsidR="00CC2A27" w14:paraId="719E5511" w14:textId="77777777">
        <w:trPr>
          <w:trHeight w:val="204"/>
        </w:trPr>
        <w:tc>
          <w:tcPr>
            <w:tcW w:w="2380" w:type="dxa"/>
            <w:tcBorders>
              <w:left w:val="single" w:sz="8" w:space="0" w:color="auto"/>
              <w:right w:val="single" w:sz="8" w:space="0" w:color="auto"/>
            </w:tcBorders>
            <w:vAlign w:val="bottom"/>
          </w:tcPr>
          <w:p w14:paraId="00ADA6C6" w14:textId="77777777" w:rsidR="00CC2A27" w:rsidRDefault="00CC2A27">
            <w:pPr>
              <w:rPr>
                <w:sz w:val="17"/>
                <w:szCs w:val="17"/>
                <w:lang w:eastAsia="zh-CN"/>
              </w:rPr>
            </w:pPr>
          </w:p>
        </w:tc>
        <w:tc>
          <w:tcPr>
            <w:tcW w:w="7080" w:type="dxa"/>
            <w:vMerge/>
            <w:tcBorders>
              <w:right w:val="single" w:sz="8" w:space="0" w:color="auto"/>
            </w:tcBorders>
            <w:vAlign w:val="bottom"/>
          </w:tcPr>
          <w:p w14:paraId="20E39774" w14:textId="77777777" w:rsidR="00CC2A27" w:rsidRDefault="00CC2A27">
            <w:pPr>
              <w:rPr>
                <w:sz w:val="17"/>
                <w:szCs w:val="17"/>
                <w:lang w:eastAsia="zh-CN"/>
              </w:rPr>
            </w:pPr>
          </w:p>
        </w:tc>
        <w:tc>
          <w:tcPr>
            <w:tcW w:w="360" w:type="dxa"/>
            <w:vAlign w:val="bottom"/>
          </w:tcPr>
          <w:p w14:paraId="56360659" w14:textId="77777777" w:rsidR="00CC2A27" w:rsidRDefault="00CC2A27">
            <w:pPr>
              <w:rPr>
                <w:sz w:val="1"/>
                <w:szCs w:val="1"/>
                <w:lang w:eastAsia="zh-CN"/>
              </w:rPr>
            </w:pPr>
          </w:p>
        </w:tc>
      </w:tr>
      <w:tr w:rsidR="00CC2A27" w14:paraId="0B9358F8" w14:textId="77777777">
        <w:trPr>
          <w:trHeight w:val="408"/>
        </w:trPr>
        <w:tc>
          <w:tcPr>
            <w:tcW w:w="2380" w:type="dxa"/>
            <w:tcBorders>
              <w:left w:val="single" w:sz="8" w:space="0" w:color="auto"/>
              <w:right w:val="single" w:sz="8" w:space="0" w:color="auto"/>
            </w:tcBorders>
            <w:vAlign w:val="bottom"/>
          </w:tcPr>
          <w:p w14:paraId="62324F55" w14:textId="77777777" w:rsidR="00CC2A27" w:rsidRDefault="00CC2A27">
            <w:pPr>
              <w:rPr>
                <w:lang w:eastAsia="zh-CN"/>
              </w:rPr>
            </w:pPr>
          </w:p>
        </w:tc>
        <w:tc>
          <w:tcPr>
            <w:tcW w:w="7080" w:type="dxa"/>
            <w:tcBorders>
              <w:right w:val="single" w:sz="8" w:space="0" w:color="auto"/>
            </w:tcBorders>
            <w:vAlign w:val="bottom"/>
          </w:tcPr>
          <w:p w14:paraId="3F1A47EC"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制度改革；我国社会福利制度改革等</w:t>
            </w:r>
          </w:p>
        </w:tc>
        <w:tc>
          <w:tcPr>
            <w:tcW w:w="360" w:type="dxa"/>
            <w:vAlign w:val="bottom"/>
          </w:tcPr>
          <w:p w14:paraId="6E45EC9E" w14:textId="77777777" w:rsidR="00CC2A27" w:rsidRDefault="00CC2A27">
            <w:pPr>
              <w:rPr>
                <w:sz w:val="1"/>
                <w:szCs w:val="1"/>
                <w:lang w:eastAsia="zh-CN"/>
              </w:rPr>
            </w:pPr>
          </w:p>
        </w:tc>
      </w:tr>
      <w:tr w:rsidR="00CC2A27" w14:paraId="173C07CA" w14:textId="77777777">
        <w:trPr>
          <w:trHeight w:val="172"/>
        </w:trPr>
        <w:tc>
          <w:tcPr>
            <w:tcW w:w="2380" w:type="dxa"/>
            <w:tcBorders>
              <w:left w:val="single" w:sz="8" w:space="0" w:color="auto"/>
              <w:bottom w:val="single" w:sz="8" w:space="0" w:color="auto"/>
              <w:right w:val="single" w:sz="8" w:space="0" w:color="auto"/>
            </w:tcBorders>
            <w:vAlign w:val="bottom"/>
          </w:tcPr>
          <w:p w14:paraId="2EC8E767" w14:textId="77777777" w:rsidR="00CC2A27" w:rsidRDefault="00CC2A27">
            <w:pPr>
              <w:rPr>
                <w:sz w:val="14"/>
                <w:szCs w:val="14"/>
                <w:lang w:eastAsia="zh-CN"/>
              </w:rPr>
            </w:pPr>
          </w:p>
        </w:tc>
        <w:tc>
          <w:tcPr>
            <w:tcW w:w="7080" w:type="dxa"/>
            <w:tcBorders>
              <w:bottom w:val="single" w:sz="8" w:space="0" w:color="auto"/>
              <w:right w:val="single" w:sz="8" w:space="0" w:color="auto"/>
            </w:tcBorders>
            <w:vAlign w:val="bottom"/>
          </w:tcPr>
          <w:p w14:paraId="6C6234EE" w14:textId="77777777" w:rsidR="00CC2A27" w:rsidRDefault="00CC2A27">
            <w:pPr>
              <w:rPr>
                <w:sz w:val="14"/>
                <w:szCs w:val="14"/>
                <w:lang w:eastAsia="zh-CN"/>
              </w:rPr>
            </w:pPr>
          </w:p>
        </w:tc>
        <w:tc>
          <w:tcPr>
            <w:tcW w:w="360" w:type="dxa"/>
            <w:vAlign w:val="bottom"/>
          </w:tcPr>
          <w:p w14:paraId="0E95787D" w14:textId="77777777" w:rsidR="00CC2A27" w:rsidRDefault="00CC2A27">
            <w:pPr>
              <w:rPr>
                <w:sz w:val="1"/>
                <w:szCs w:val="1"/>
                <w:lang w:eastAsia="zh-CN"/>
              </w:rPr>
            </w:pPr>
          </w:p>
        </w:tc>
      </w:tr>
      <w:tr w:rsidR="00CC2A27" w14:paraId="24883B53" w14:textId="77777777">
        <w:trPr>
          <w:trHeight w:val="387"/>
        </w:trPr>
        <w:tc>
          <w:tcPr>
            <w:tcW w:w="2380" w:type="dxa"/>
            <w:tcBorders>
              <w:left w:val="single" w:sz="8" w:space="0" w:color="auto"/>
              <w:right w:val="single" w:sz="8" w:space="0" w:color="auto"/>
            </w:tcBorders>
            <w:vAlign w:val="bottom"/>
          </w:tcPr>
          <w:p w14:paraId="75038295" w14:textId="77777777" w:rsidR="00CC2A27" w:rsidRDefault="00000000">
            <w:pPr>
              <w:spacing w:line="240" w:lineRule="exact"/>
              <w:ind w:left="16"/>
              <w:jc w:val="center"/>
              <w:rPr>
                <w:sz w:val="20"/>
                <w:szCs w:val="20"/>
              </w:rPr>
            </w:pPr>
            <w:proofErr w:type="spellStart"/>
            <w:r>
              <w:rPr>
                <w:rFonts w:ascii="宋体" w:eastAsia="宋体" w:hAnsi="宋体" w:cs="宋体"/>
                <w:sz w:val="21"/>
                <w:szCs w:val="21"/>
              </w:rPr>
              <w:t>人力资源与</w:t>
            </w:r>
            <w:proofErr w:type="spellEnd"/>
          </w:p>
        </w:tc>
        <w:tc>
          <w:tcPr>
            <w:tcW w:w="7080" w:type="dxa"/>
            <w:tcBorders>
              <w:right w:val="single" w:sz="8" w:space="0" w:color="auto"/>
            </w:tcBorders>
            <w:vAlign w:val="bottom"/>
          </w:tcPr>
          <w:p w14:paraId="22B582CB"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我国人力资源社会保障法制的地位及作用、新中国人力资源社会保障法制</w:t>
            </w:r>
          </w:p>
        </w:tc>
        <w:tc>
          <w:tcPr>
            <w:tcW w:w="360" w:type="dxa"/>
            <w:vAlign w:val="bottom"/>
          </w:tcPr>
          <w:p w14:paraId="2867788B" w14:textId="77777777" w:rsidR="00CC2A27" w:rsidRDefault="00CC2A27">
            <w:pPr>
              <w:rPr>
                <w:sz w:val="1"/>
                <w:szCs w:val="1"/>
                <w:lang w:eastAsia="zh-CN"/>
              </w:rPr>
            </w:pPr>
          </w:p>
        </w:tc>
      </w:tr>
      <w:tr w:rsidR="00CC2A27" w14:paraId="7F46A9BD" w14:textId="77777777">
        <w:trPr>
          <w:trHeight w:val="458"/>
        </w:trPr>
        <w:tc>
          <w:tcPr>
            <w:tcW w:w="2380" w:type="dxa"/>
            <w:tcBorders>
              <w:left w:val="single" w:sz="8" w:space="0" w:color="auto"/>
              <w:right w:val="single" w:sz="8" w:space="0" w:color="auto"/>
            </w:tcBorders>
            <w:vAlign w:val="bottom"/>
          </w:tcPr>
          <w:p w14:paraId="195895ED" w14:textId="77777777" w:rsidR="00CC2A27" w:rsidRDefault="00000000">
            <w:pPr>
              <w:spacing w:line="240" w:lineRule="exact"/>
              <w:ind w:left="16"/>
              <w:jc w:val="center"/>
              <w:rPr>
                <w:sz w:val="20"/>
                <w:szCs w:val="20"/>
              </w:rPr>
            </w:pPr>
            <w:proofErr w:type="spellStart"/>
            <w:r>
              <w:rPr>
                <w:rFonts w:ascii="宋体" w:eastAsia="宋体" w:hAnsi="宋体" w:cs="宋体"/>
                <w:w w:val="98"/>
                <w:sz w:val="21"/>
                <w:szCs w:val="21"/>
              </w:rPr>
              <w:t>社会保障法律专题</w:t>
            </w:r>
            <w:proofErr w:type="spellEnd"/>
          </w:p>
        </w:tc>
        <w:tc>
          <w:tcPr>
            <w:tcW w:w="7080" w:type="dxa"/>
            <w:tcBorders>
              <w:right w:val="single" w:sz="8" w:space="0" w:color="auto"/>
            </w:tcBorders>
            <w:vAlign w:val="bottom"/>
          </w:tcPr>
          <w:p w14:paraId="767C7677" w14:textId="77777777" w:rsidR="00CC2A27" w:rsidRDefault="00000000">
            <w:pPr>
              <w:spacing w:line="240" w:lineRule="exact"/>
              <w:ind w:left="120"/>
              <w:rPr>
                <w:sz w:val="20"/>
                <w:szCs w:val="20"/>
              </w:rPr>
            </w:pPr>
            <w:proofErr w:type="spellStart"/>
            <w:r>
              <w:rPr>
                <w:rFonts w:ascii="宋体" w:eastAsia="宋体" w:hAnsi="宋体" w:cs="宋体"/>
                <w:sz w:val="21"/>
                <w:szCs w:val="21"/>
              </w:rPr>
              <w:t>建设历程</w:t>
            </w:r>
            <w:proofErr w:type="spellEnd"/>
          </w:p>
        </w:tc>
        <w:tc>
          <w:tcPr>
            <w:tcW w:w="360" w:type="dxa"/>
            <w:vAlign w:val="bottom"/>
          </w:tcPr>
          <w:p w14:paraId="1FD9BD7A" w14:textId="77777777" w:rsidR="00CC2A27" w:rsidRDefault="00CC2A27">
            <w:pPr>
              <w:rPr>
                <w:sz w:val="1"/>
                <w:szCs w:val="1"/>
              </w:rPr>
            </w:pPr>
          </w:p>
        </w:tc>
      </w:tr>
      <w:tr w:rsidR="00CC2A27" w14:paraId="4A467399" w14:textId="77777777">
        <w:trPr>
          <w:trHeight w:val="172"/>
        </w:trPr>
        <w:tc>
          <w:tcPr>
            <w:tcW w:w="2380" w:type="dxa"/>
            <w:tcBorders>
              <w:left w:val="single" w:sz="8" w:space="0" w:color="auto"/>
              <w:bottom w:val="single" w:sz="8" w:space="0" w:color="auto"/>
              <w:right w:val="single" w:sz="8" w:space="0" w:color="auto"/>
            </w:tcBorders>
            <w:vAlign w:val="bottom"/>
          </w:tcPr>
          <w:p w14:paraId="54EAAF3F" w14:textId="77777777" w:rsidR="00CC2A27" w:rsidRDefault="00CC2A27">
            <w:pPr>
              <w:rPr>
                <w:sz w:val="14"/>
                <w:szCs w:val="14"/>
              </w:rPr>
            </w:pPr>
          </w:p>
        </w:tc>
        <w:tc>
          <w:tcPr>
            <w:tcW w:w="7080" w:type="dxa"/>
            <w:tcBorders>
              <w:bottom w:val="single" w:sz="8" w:space="0" w:color="auto"/>
              <w:right w:val="single" w:sz="8" w:space="0" w:color="auto"/>
            </w:tcBorders>
            <w:vAlign w:val="bottom"/>
          </w:tcPr>
          <w:p w14:paraId="4A51D9D4" w14:textId="77777777" w:rsidR="00CC2A27" w:rsidRDefault="00CC2A27">
            <w:pPr>
              <w:rPr>
                <w:sz w:val="14"/>
                <w:szCs w:val="14"/>
              </w:rPr>
            </w:pPr>
          </w:p>
        </w:tc>
        <w:tc>
          <w:tcPr>
            <w:tcW w:w="360" w:type="dxa"/>
            <w:vAlign w:val="bottom"/>
          </w:tcPr>
          <w:p w14:paraId="411E80F8" w14:textId="77777777" w:rsidR="00CC2A27" w:rsidRDefault="00CC2A27">
            <w:pPr>
              <w:rPr>
                <w:sz w:val="1"/>
                <w:szCs w:val="1"/>
              </w:rPr>
            </w:pPr>
          </w:p>
        </w:tc>
      </w:tr>
      <w:tr w:rsidR="00CC2A27" w14:paraId="5B63C760" w14:textId="77777777">
        <w:trPr>
          <w:trHeight w:val="339"/>
        </w:trPr>
        <w:tc>
          <w:tcPr>
            <w:tcW w:w="2380" w:type="dxa"/>
            <w:tcBorders>
              <w:left w:val="single" w:sz="8" w:space="0" w:color="auto"/>
              <w:right w:val="single" w:sz="8" w:space="0" w:color="auto"/>
            </w:tcBorders>
            <w:vAlign w:val="bottom"/>
          </w:tcPr>
          <w:p w14:paraId="0BCD95B1" w14:textId="77777777" w:rsidR="00CC2A27" w:rsidRDefault="00CC2A27"/>
        </w:tc>
        <w:tc>
          <w:tcPr>
            <w:tcW w:w="7080" w:type="dxa"/>
            <w:tcBorders>
              <w:right w:val="single" w:sz="8" w:space="0" w:color="auto"/>
            </w:tcBorders>
            <w:vAlign w:val="bottom"/>
          </w:tcPr>
          <w:p w14:paraId="68F46A5C"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社会保险概述、社会保险制度的产生与发展、社会保险的制度效应 社会保</w:t>
            </w:r>
          </w:p>
        </w:tc>
        <w:tc>
          <w:tcPr>
            <w:tcW w:w="360" w:type="dxa"/>
            <w:vAlign w:val="bottom"/>
          </w:tcPr>
          <w:p w14:paraId="03A13B12" w14:textId="77777777" w:rsidR="00CC2A27" w:rsidRDefault="00CC2A27">
            <w:pPr>
              <w:rPr>
                <w:sz w:val="1"/>
                <w:szCs w:val="1"/>
                <w:lang w:eastAsia="zh-CN"/>
              </w:rPr>
            </w:pPr>
          </w:p>
        </w:tc>
      </w:tr>
      <w:tr w:rsidR="00CC2A27" w14:paraId="33B0B5CF" w14:textId="77777777">
        <w:trPr>
          <w:trHeight w:val="458"/>
        </w:trPr>
        <w:tc>
          <w:tcPr>
            <w:tcW w:w="2380" w:type="dxa"/>
            <w:tcBorders>
              <w:left w:val="single" w:sz="8" w:space="0" w:color="auto"/>
              <w:right w:val="single" w:sz="8" w:space="0" w:color="auto"/>
            </w:tcBorders>
            <w:vAlign w:val="bottom"/>
          </w:tcPr>
          <w:p w14:paraId="1DE4A3AA" w14:textId="77777777" w:rsidR="00CC2A27" w:rsidRDefault="00000000">
            <w:pPr>
              <w:spacing w:line="240" w:lineRule="exact"/>
              <w:ind w:left="460"/>
              <w:rPr>
                <w:sz w:val="20"/>
                <w:szCs w:val="20"/>
              </w:rPr>
            </w:pPr>
            <w:proofErr w:type="spellStart"/>
            <w:r>
              <w:rPr>
                <w:rFonts w:ascii="宋体" w:eastAsia="宋体" w:hAnsi="宋体" w:cs="宋体"/>
                <w:sz w:val="21"/>
                <w:szCs w:val="21"/>
              </w:rPr>
              <w:t>保险学研究专题</w:t>
            </w:r>
            <w:proofErr w:type="spellEnd"/>
          </w:p>
        </w:tc>
        <w:tc>
          <w:tcPr>
            <w:tcW w:w="7080" w:type="dxa"/>
            <w:tcBorders>
              <w:right w:val="single" w:sz="8" w:space="0" w:color="auto"/>
            </w:tcBorders>
            <w:vAlign w:val="bottom"/>
          </w:tcPr>
          <w:p w14:paraId="676778E9" w14:textId="77777777" w:rsidR="00CC2A27" w:rsidRDefault="00000000">
            <w:pPr>
              <w:spacing w:line="240" w:lineRule="exact"/>
              <w:ind w:left="120"/>
              <w:rPr>
                <w:sz w:val="20"/>
                <w:szCs w:val="20"/>
                <w:lang w:eastAsia="zh-CN"/>
              </w:rPr>
            </w:pPr>
            <w:r>
              <w:rPr>
                <w:rFonts w:ascii="宋体" w:eastAsia="宋体" w:hAnsi="宋体" w:cs="宋体"/>
                <w:w w:val="99"/>
                <w:sz w:val="21"/>
                <w:szCs w:val="21"/>
                <w:lang w:eastAsia="zh-CN"/>
              </w:rPr>
              <w:t>险管理、社会保险基金、养老保险、医疗保险、失业保险、工伤保险、生育</w:t>
            </w:r>
          </w:p>
        </w:tc>
        <w:tc>
          <w:tcPr>
            <w:tcW w:w="360" w:type="dxa"/>
            <w:vAlign w:val="bottom"/>
          </w:tcPr>
          <w:p w14:paraId="07967FC7" w14:textId="77777777" w:rsidR="00CC2A27" w:rsidRDefault="00CC2A27">
            <w:pPr>
              <w:rPr>
                <w:sz w:val="1"/>
                <w:szCs w:val="1"/>
                <w:lang w:eastAsia="zh-CN"/>
              </w:rPr>
            </w:pPr>
          </w:p>
        </w:tc>
      </w:tr>
      <w:tr w:rsidR="00CC2A27" w14:paraId="5BE7BCBC" w14:textId="77777777">
        <w:trPr>
          <w:trHeight w:val="458"/>
        </w:trPr>
        <w:tc>
          <w:tcPr>
            <w:tcW w:w="2380" w:type="dxa"/>
            <w:tcBorders>
              <w:left w:val="single" w:sz="8" w:space="0" w:color="auto"/>
              <w:right w:val="single" w:sz="8" w:space="0" w:color="auto"/>
            </w:tcBorders>
            <w:vAlign w:val="bottom"/>
          </w:tcPr>
          <w:p w14:paraId="1D3B88BD" w14:textId="77777777" w:rsidR="00CC2A27" w:rsidRDefault="00CC2A27">
            <w:pPr>
              <w:rPr>
                <w:lang w:eastAsia="zh-CN"/>
              </w:rPr>
            </w:pPr>
          </w:p>
        </w:tc>
        <w:tc>
          <w:tcPr>
            <w:tcW w:w="7080" w:type="dxa"/>
            <w:tcBorders>
              <w:right w:val="single" w:sz="8" w:space="0" w:color="auto"/>
            </w:tcBorders>
            <w:vAlign w:val="bottom"/>
          </w:tcPr>
          <w:p w14:paraId="0FF97987" w14:textId="77777777" w:rsidR="00CC2A27" w:rsidRDefault="00000000">
            <w:pPr>
              <w:spacing w:line="240" w:lineRule="exact"/>
              <w:ind w:left="120"/>
              <w:rPr>
                <w:sz w:val="20"/>
                <w:szCs w:val="20"/>
              </w:rPr>
            </w:pPr>
            <w:proofErr w:type="spellStart"/>
            <w:r>
              <w:rPr>
                <w:rFonts w:ascii="宋体" w:eastAsia="宋体" w:hAnsi="宋体" w:cs="宋体"/>
                <w:sz w:val="21"/>
                <w:szCs w:val="21"/>
              </w:rPr>
              <w:t>保险</w:t>
            </w:r>
            <w:proofErr w:type="spellEnd"/>
          </w:p>
        </w:tc>
        <w:tc>
          <w:tcPr>
            <w:tcW w:w="360" w:type="dxa"/>
            <w:vAlign w:val="bottom"/>
          </w:tcPr>
          <w:p w14:paraId="70B7F2BA" w14:textId="77777777" w:rsidR="00CC2A27" w:rsidRDefault="00CC2A27">
            <w:pPr>
              <w:rPr>
                <w:sz w:val="1"/>
                <w:szCs w:val="1"/>
              </w:rPr>
            </w:pPr>
          </w:p>
        </w:tc>
      </w:tr>
      <w:tr w:rsidR="00CC2A27" w14:paraId="1878A159" w14:textId="77777777">
        <w:trPr>
          <w:trHeight w:val="170"/>
        </w:trPr>
        <w:tc>
          <w:tcPr>
            <w:tcW w:w="2380" w:type="dxa"/>
            <w:tcBorders>
              <w:left w:val="single" w:sz="8" w:space="0" w:color="auto"/>
              <w:bottom w:val="single" w:sz="8" w:space="0" w:color="auto"/>
              <w:right w:val="single" w:sz="8" w:space="0" w:color="auto"/>
            </w:tcBorders>
            <w:vAlign w:val="bottom"/>
          </w:tcPr>
          <w:p w14:paraId="6440592D" w14:textId="77777777" w:rsidR="00CC2A27" w:rsidRDefault="00CC2A27">
            <w:pPr>
              <w:rPr>
                <w:sz w:val="14"/>
                <w:szCs w:val="14"/>
              </w:rPr>
            </w:pPr>
          </w:p>
        </w:tc>
        <w:tc>
          <w:tcPr>
            <w:tcW w:w="7080" w:type="dxa"/>
            <w:tcBorders>
              <w:bottom w:val="single" w:sz="8" w:space="0" w:color="auto"/>
              <w:right w:val="single" w:sz="8" w:space="0" w:color="auto"/>
            </w:tcBorders>
            <w:vAlign w:val="bottom"/>
          </w:tcPr>
          <w:p w14:paraId="13AA0E3C" w14:textId="77777777" w:rsidR="00CC2A27" w:rsidRDefault="00CC2A27">
            <w:pPr>
              <w:rPr>
                <w:sz w:val="14"/>
                <w:szCs w:val="14"/>
              </w:rPr>
            </w:pPr>
          </w:p>
        </w:tc>
        <w:tc>
          <w:tcPr>
            <w:tcW w:w="360" w:type="dxa"/>
            <w:vAlign w:val="bottom"/>
          </w:tcPr>
          <w:p w14:paraId="7DF0C313" w14:textId="77777777" w:rsidR="00CC2A27" w:rsidRDefault="00CC2A27">
            <w:pPr>
              <w:rPr>
                <w:sz w:val="1"/>
                <w:szCs w:val="1"/>
              </w:rPr>
            </w:pPr>
          </w:p>
        </w:tc>
      </w:tr>
      <w:tr w:rsidR="00CC2A27" w14:paraId="2F69D675" w14:textId="77777777">
        <w:trPr>
          <w:trHeight w:val="338"/>
        </w:trPr>
        <w:tc>
          <w:tcPr>
            <w:tcW w:w="2380" w:type="dxa"/>
            <w:tcBorders>
              <w:left w:val="single" w:sz="8" w:space="0" w:color="auto"/>
              <w:right w:val="single" w:sz="8" w:space="0" w:color="auto"/>
            </w:tcBorders>
            <w:vAlign w:val="bottom"/>
          </w:tcPr>
          <w:p w14:paraId="66D2871B" w14:textId="77777777" w:rsidR="00CC2A27" w:rsidRDefault="00000000">
            <w:pPr>
              <w:spacing w:line="240" w:lineRule="exact"/>
              <w:ind w:left="16"/>
              <w:jc w:val="center"/>
              <w:rPr>
                <w:sz w:val="20"/>
                <w:szCs w:val="20"/>
              </w:rPr>
            </w:pPr>
            <w:proofErr w:type="spellStart"/>
            <w:r>
              <w:rPr>
                <w:rFonts w:ascii="宋体" w:eastAsia="宋体" w:hAnsi="宋体" w:cs="宋体"/>
                <w:w w:val="99"/>
                <w:sz w:val="21"/>
                <w:szCs w:val="21"/>
              </w:rPr>
              <w:t>社会保障热点</w:t>
            </w:r>
            <w:proofErr w:type="spellEnd"/>
          </w:p>
        </w:tc>
        <w:tc>
          <w:tcPr>
            <w:tcW w:w="7080" w:type="dxa"/>
            <w:tcBorders>
              <w:right w:val="single" w:sz="8" w:space="0" w:color="auto"/>
            </w:tcBorders>
            <w:vAlign w:val="bottom"/>
          </w:tcPr>
          <w:p w14:paraId="3596045B" w14:textId="77777777" w:rsidR="00CC2A27" w:rsidRDefault="00000000">
            <w:pPr>
              <w:spacing w:line="240" w:lineRule="exact"/>
              <w:ind w:left="120"/>
              <w:rPr>
                <w:sz w:val="20"/>
                <w:szCs w:val="20"/>
                <w:lang w:eastAsia="zh-CN"/>
              </w:rPr>
            </w:pPr>
            <w:r>
              <w:rPr>
                <w:rFonts w:ascii="宋体" w:eastAsia="宋体" w:hAnsi="宋体" w:cs="宋体"/>
                <w:w w:val="99"/>
                <w:sz w:val="21"/>
                <w:szCs w:val="21"/>
                <w:lang w:eastAsia="zh-CN"/>
              </w:rPr>
              <w:t>农民工社会保障、最低生活保障、和谐社会医疗保障、社会保险关系接续、</w:t>
            </w:r>
          </w:p>
        </w:tc>
        <w:tc>
          <w:tcPr>
            <w:tcW w:w="360" w:type="dxa"/>
            <w:vAlign w:val="bottom"/>
          </w:tcPr>
          <w:p w14:paraId="5731DFF6" w14:textId="77777777" w:rsidR="00CC2A27" w:rsidRDefault="00CC2A27">
            <w:pPr>
              <w:rPr>
                <w:sz w:val="1"/>
                <w:szCs w:val="1"/>
                <w:lang w:eastAsia="zh-CN"/>
              </w:rPr>
            </w:pPr>
          </w:p>
        </w:tc>
      </w:tr>
      <w:tr w:rsidR="00CC2A27" w14:paraId="7B8DD126" w14:textId="77777777">
        <w:trPr>
          <w:trHeight w:val="509"/>
        </w:trPr>
        <w:tc>
          <w:tcPr>
            <w:tcW w:w="2380" w:type="dxa"/>
            <w:tcBorders>
              <w:left w:val="single" w:sz="8" w:space="0" w:color="auto"/>
              <w:right w:val="single" w:sz="8" w:space="0" w:color="auto"/>
            </w:tcBorders>
            <w:vAlign w:val="bottom"/>
          </w:tcPr>
          <w:p w14:paraId="0A55042C" w14:textId="77777777" w:rsidR="00CC2A27" w:rsidRDefault="00000000">
            <w:pPr>
              <w:spacing w:line="240" w:lineRule="exact"/>
              <w:ind w:left="16"/>
              <w:jc w:val="center"/>
              <w:rPr>
                <w:sz w:val="20"/>
                <w:szCs w:val="20"/>
              </w:rPr>
            </w:pPr>
            <w:proofErr w:type="spellStart"/>
            <w:r>
              <w:rPr>
                <w:rFonts w:ascii="宋体" w:eastAsia="宋体" w:hAnsi="宋体" w:cs="宋体"/>
                <w:w w:val="99"/>
                <w:sz w:val="21"/>
                <w:szCs w:val="21"/>
              </w:rPr>
              <w:t>与前沿问题研究</w:t>
            </w:r>
            <w:proofErr w:type="spellEnd"/>
          </w:p>
        </w:tc>
        <w:tc>
          <w:tcPr>
            <w:tcW w:w="7080" w:type="dxa"/>
            <w:tcBorders>
              <w:right w:val="single" w:sz="8" w:space="0" w:color="auto"/>
            </w:tcBorders>
            <w:vAlign w:val="bottom"/>
          </w:tcPr>
          <w:p w14:paraId="7A8DD244" w14:textId="77777777" w:rsidR="00CC2A27" w:rsidRDefault="00000000">
            <w:pPr>
              <w:spacing w:line="240" w:lineRule="exact"/>
              <w:ind w:left="120"/>
              <w:rPr>
                <w:sz w:val="20"/>
                <w:szCs w:val="20"/>
              </w:rPr>
            </w:pPr>
            <w:proofErr w:type="spellStart"/>
            <w:r>
              <w:rPr>
                <w:rFonts w:ascii="宋体" w:eastAsia="宋体" w:hAnsi="宋体" w:cs="宋体"/>
                <w:sz w:val="21"/>
                <w:szCs w:val="21"/>
              </w:rPr>
              <w:t>其他社会保障问题</w:t>
            </w:r>
            <w:proofErr w:type="spellEnd"/>
          </w:p>
        </w:tc>
        <w:tc>
          <w:tcPr>
            <w:tcW w:w="360" w:type="dxa"/>
            <w:vAlign w:val="bottom"/>
          </w:tcPr>
          <w:p w14:paraId="2DC86314" w14:textId="77777777" w:rsidR="00CC2A27" w:rsidRDefault="00CC2A27">
            <w:pPr>
              <w:rPr>
                <w:sz w:val="1"/>
                <w:szCs w:val="1"/>
              </w:rPr>
            </w:pPr>
          </w:p>
        </w:tc>
      </w:tr>
      <w:tr w:rsidR="00CC2A27" w14:paraId="0381D8E9" w14:textId="77777777">
        <w:trPr>
          <w:trHeight w:val="170"/>
        </w:trPr>
        <w:tc>
          <w:tcPr>
            <w:tcW w:w="2380" w:type="dxa"/>
            <w:tcBorders>
              <w:left w:val="single" w:sz="8" w:space="0" w:color="auto"/>
              <w:bottom w:val="single" w:sz="8" w:space="0" w:color="auto"/>
              <w:right w:val="single" w:sz="8" w:space="0" w:color="auto"/>
            </w:tcBorders>
            <w:vAlign w:val="bottom"/>
          </w:tcPr>
          <w:p w14:paraId="0A9DABAC" w14:textId="77777777" w:rsidR="00CC2A27" w:rsidRDefault="00CC2A27">
            <w:pPr>
              <w:rPr>
                <w:sz w:val="14"/>
                <w:szCs w:val="14"/>
              </w:rPr>
            </w:pPr>
          </w:p>
        </w:tc>
        <w:tc>
          <w:tcPr>
            <w:tcW w:w="7080" w:type="dxa"/>
            <w:tcBorders>
              <w:bottom w:val="single" w:sz="8" w:space="0" w:color="auto"/>
              <w:right w:val="single" w:sz="8" w:space="0" w:color="auto"/>
            </w:tcBorders>
            <w:vAlign w:val="bottom"/>
          </w:tcPr>
          <w:p w14:paraId="5DCFAB8A" w14:textId="77777777" w:rsidR="00CC2A27" w:rsidRDefault="00CC2A27">
            <w:pPr>
              <w:rPr>
                <w:sz w:val="14"/>
                <w:szCs w:val="14"/>
              </w:rPr>
            </w:pPr>
          </w:p>
        </w:tc>
        <w:tc>
          <w:tcPr>
            <w:tcW w:w="360" w:type="dxa"/>
            <w:vAlign w:val="bottom"/>
          </w:tcPr>
          <w:p w14:paraId="02F4C6F8" w14:textId="77777777" w:rsidR="00CC2A27" w:rsidRDefault="00CC2A27">
            <w:pPr>
              <w:rPr>
                <w:sz w:val="1"/>
                <w:szCs w:val="1"/>
              </w:rPr>
            </w:pPr>
          </w:p>
        </w:tc>
      </w:tr>
      <w:tr w:rsidR="00CC2A27" w14:paraId="6DF189B7" w14:textId="77777777">
        <w:trPr>
          <w:trHeight w:val="338"/>
        </w:trPr>
        <w:tc>
          <w:tcPr>
            <w:tcW w:w="2380" w:type="dxa"/>
            <w:vMerge w:val="restart"/>
            <w:tcBorders>
              <w:left w:val="single" w:sz="8" w:space="0" w:color="auto"/>
              <w:right w:val="single" w:sz="8" w:space="0" w:color="auto"/>
            </w:tcBorders>
            <w:vAlign w:val="bottom"/>
          </w:tcPr>
          <w:p w14:paraId="276B1AB2" w14:textId="77777777" w:rsidR="00CC2A27" w:rsidRDefault="00000000">
            <w:pPr>
              <w:spacing w:line="240" w:lineRule="exact"/>
              <w:jc w:val="center"/>
              <w:rPr>
                <w:sz w:val="20"/>
                <w:szCs w:val="20"/>
              </w:rPr>
            </w:pPr>
            <w:proofErr w:type="spellStart"/>
            <w:r>
              <w:rPr>
                <w:rFonts w:ascii="宋体" w:eastAsia="宋体" w:hAnsi="宋体" w:cs="宋体"/>
                <w:w w:val="99"/>
                <w:sz w:val="21"/>
                <w:szCs w:val="21"/>
              </w:rPr>
              <w:t>社会保障基金管理</w:t>
            </w:r>
            <w:proofErr w:type="spellEnd"/>
          </w:p>
        </w:tc>
        <w:tc>
          <w:tcPr>
            <w:tcW w:w="7080" w:type="dxa"/>
            <w:tcBorders>
              <w:right w:val="single" w:sz="8" w:space="0" w:color="auto"/>
            </w:tcBorders>
            <w:vAlign w:val="bottom"/>
          </w:tcPr>
          <w:p w14:paraId="52EBE40A" w14:textId="77777777" w:rsidR="00CC2A27" w:rsidRDefault="00000000">
            <w:pPr>
              <w:spacing w:line="240" w:lineRule="exact"/>
              <w:ind w:left="120"/>
              <w:rPr>
                <w:sz w:val="20"/>
                <w:szCs w:val="20"/>
                <w:lang w:eastAsia="zh-CN"/>
              </w:rPr>
            </w:pPr>
            <w:r>
              <w:rPr>
                <w:rFonts w:ascii="宋体" w:eastAsia="宋体" w:hAnsi="宋体" w:cs="宋体"/>
                <w:w w:val="99"/>
                <w:sz w:val="21"/>
                <w:szCs w:val="21"/>
                <w:lang w:eastAsia="zh-CN"/>
              </w:rPr>
              <w:t>社会保险基金管理、社会保险基金的筹集管理、社会保险基金的支付管理、</w:t>
            </w:r>
          </w:p>
        </w:tc>
        <w:tc>
          <w:tcPr>
            <w:tcW w:w="360" w:type="dxa"/>
            <w:vAlign w:val="bottom"/>
          </w:tcPr>
          <w:p w14:paraId="3E9825DE" w14:textId="77777777" w:rsidR="00CC2A27" w:rsidRDefault="00CC2A27">
            <w:pPr>
              <w:rPr>
                <w:sz w:val="1"/>
                <w:szCs w:val="1"/>
                <w:lang w:eastAsia="zh-CN"/>
              </w:rPr>
            </w:pPr>
          </w:p>
        </w:tc>
      </w:tr>
      <w:tr w:rsidR="00CC2A27" w14:paraId="694B6139" w14:textId="77777777">
        <w:trPr>
          <w:trHeight w:val="204"/>
        </w:trPr>
        <w:tc>
          <w:tcPr>
            <w:tcW w:w="2380" w:type="dxa"/>
            <w:vMerge/>
            <w:tcBorders>
              <w:left w:val="single" w:sz="8" w:space="0" w:color="auto"/>
              <w:right w:val="single" w:sz="8" w:space="0" w:color="auto"/>
            </w:tcBorders>
            <w:vAlign w:val="bottom"/>
          </w:tcPr>
          <w:p w14:paraId="663D2A0A" w14:textId="77777777" w:rsidR="00CC2A27" w:rsidRDefault="00CC2A27">
            <w:pPr>
              <w:rPr>
                <w:sz w:val="17"/>
                <w:szCs w:val="17"/>
                <w:lang w:eastAsia="zh-CN"/>
              </w:rPr>
            </w:pPr>
          </w:p>
        </w:tc>
        <w:tc>
          <w:tcPr>
            <w:tcW w:w="7080" w:type="dxa"/>
            <w:tcBorders>
              <w:right w:val="single" w:sz="8" w:space="0" w:color="auto"/>
            </w:tcBorders>
            <w:vAlign w:val="bottom"/>
          </w:tcPr>
          <w:p w14:paraId="5382A583" w14:textId="77777777" w:rsidR="00CC2A27" w:rsidRDefault="00CC2A27">
            <w:pPr>
              <w:rPr>
                <w:sz w:val="17"/>
                <w:szCs w:val="17"/>
                <w:lang w:eastAsia="zh-CN"/>
              </w:rPr>
            </w:pPr>
          </w:p>
        </w:tc>
        <w:tc>
          <w:tcPr>
            <w:tcW w:w="360" w:type="dxa"/>
            <w:vAlign w:val="bottom"/>
          </w:tcPr>
          <w:p w14:paraId="5614714C" w14:textId="77777777" w:rsidR="00CC2A27" w:rsidRDefault="00CC2A27">
            <w:pPr>
              <w:rPr>
                <w:sz w:val="1"/>
                <w:szCs w:val="1"/>
                <w:lang w:eastAsia="zh-CN"/>
              </w:rPr>
            </w:pPr>
          </w:p>
        </w:tc>
      </w:tr>
      <w:tr w:rsidR="00CC2A27" w14:paraId="10A01BC3" w14:textId="77777777">
        <w:trPr>
          <w:trHeight w:val="305"/>
        </w:trPr>
        <w:tc>
          <w:tcPr>
            <w:tcW w:w="2380" w:type="dxa"/>
            <w:vMerge w:val="restart"/>
            <w:tcBorders>
              <w:left w:val="single" w:sz="8" w:space="0" w:color="auto"/>
              <w:right w:val="single" w:sz="8" w:space="0" w:color="auto"/>
            </w:tcBorders>
            <w:vAlign w:val="bottom"/>
          </w:tcPr>
          <w:p w14:paraId="0BDDC823" w14:textId="77777777" w:rsidR="00CC2A27" w:rsidRDefault="00000000">
            <w:pPr>
              <w:spacing w:line="240" w:lineRule="exact"/>
              <w:jc w:val="center"/>
              <w:rPr>
                <w:sz w:val="20"/>
                <w:szCs w:val="20"/>
              </w:rPr>
            </w:pPr>
            <w:proofErr w:type="spellStart"/>
            <w:r>
              <w:rPr>
                <w:rFonts w:ascii="宋体" w:eastAsia="宋体" w:hAnsi="宋体" w:cs="宋体"/>
                <w:w w:val="99"/>
                <w:sz w:val="21"/>
                <w:szCs w:val="21"/>
              </w:rPr>
              <w:t>研究专题</w:t>
            </w:r>
            <w:proofErr w:type="spellEnd"/>
          </w:p>
        </w:tc>
        <w:tc>
          <w:tcPr>
            <w:tcW w:w="7080" w:type="dxa"/>
            <w:tcBorders>
              <w:right w:val="single" w:sz="8" w:space="0" w:color="auto"/>
            </w:tcBorders>
            <w:vAlign w:val="bottom"/>
          </w:tcPr>
          <w:p w14:paraId="5653A6ED" w14:textId="77777777" w:rsidR="00CC2A27" w:rsidRDefault="00000000">
            <w:pPr>
              <w:spacing w:line="240" w:lineRule="exact"/>
              <w:ind w:left="120"/>
              <w:rPr>
                <w:sz w:val="20"/>
                <w:szCs w:val="20"/>
                <w:lang w:eastAsia="zh-CN"/>
              </w:rPr>
            </w:pPr>
            <w:r>
              <w:rPr>
                <w:rFonts w:ascii="宋体" w:eastAsia="宋体" w:hAnsi="宋体" w:cs="宋体"/>
                <w:w w:val="99"/>
                <w:sz w:val="21"/>
                <w:szCs w:val="21"/>
                <w:lang w:eastAsia="zh-CN"/>
              </w:rPr>
              <w:t>社会保险基金监管、我国社会保险基金的投资运营、社会保险基金与</w:t>
            </w:r>
            <w:proofErr w:type="gramStart"/>
            <w:r>
              <w:rPr>
                <w:rFonts w:ascii="宋体" w:eastAsia="宋体" w:hAnsi="宋体" w:cs="宋体"/>
                <w:w w:val="99"/>
                <w:sz w:val="21"/>
                <w:szCs w:val="21"/>
                <w:lang w:eastAsia="zh-CN"/>
              </w:rPr>
              <w:t>资本市</w:t>
            </w:r>
            <w:proofErr w:type="gramEnd"/>
          </w:p>
        </w:tc>
        <w:tc>
          <w:tcPr>
            <w:tcW w:w="360" w:type="dxa"/>
            <w:vAlign w:val="bottom"/>
          </w:tcPr>
          <w:p w14:paraId="6237C57C" w14:textId="77777777" w:rsidR="00CC2A27" w:rsidRDefault="00CC2A27">
            <w:pPr>
              <w:rPr>
                <w:sz w:val="1"/>
                <w:szCs w:val="1"/>
                <w:lang w:eastAsia="zh-CN"/>
              </w:rPr>
            </w:pPr>
          </w:p>
        </w:tc>
      </w:tr>
      <w:tr w:rsidR="00CC2A27" w14:paraId="6A818149" w14:textId="77777777">
        <w:trPr>
          <w:trHeight w:val="204"/>
        </w:trPr>
        <w:tc>
          <w:tcPr>
            <w:tcW w:w="2380" w:type="dxa"/>
            <w:vMerge/>
            <w:tcBorders>
              <w:left w:val="single" w:sz="8" w:space="0" w:color="auto"/>
              <w:right w:val="single" w:sz="8" w:space="0" w:color="auto"/>
            </w:tcBorders>
            <w:vAlign w:val="bottom"/>
          </w:tcPr>
          <w:p w14:paraId="6955C906" w14:textId="77777777" w:rsidR="00CC2A27" w:rsidRDefault="00CC2A27">
            <w:pPr>
              <w:rPr>
                <w:sz w:val="17"/>
                <w:szCs w:val="17"/>
                <w:lang w:eastAsia="zh-CN"/>
              </w:rPr>
            </w:pPr>
          </w:p>
        </w:tc>
        <w:tc>
          <w:tcPr>
            <w:tcW w:w="7080" w:type="dxa"/>
            <w:vMerge w:val="restart"/>
            <w:tcBorders>
              <w:right w:val="single" w:sz="8" w:space="0" w:color="auto"/>
            </w:tcBorders>
            <w:vAlign w:val="bottom"/>
          </w:tcPr>
          <w:p w14:paraId="1B0DEC6F"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场、社会保险基金财务管理</w:t>
            </w:r>
          </w:p>
        </w:tc>
        <w:tc>
          <w:tcPr>
            <w:tcW w:w="360" w:type="dxa"/>
            <w:vAlign w:val="bottom"/>
          </w:tcPr>
          <w:p w14:paraId="00341E78" w14:textId="77777777" w:rsidR="00CC2A27" w:rsidRDefault="00CC2A27">
            <w:pPr>
              <w:rPr>
                <w:sz w:val="1"/>
                <w:szCs w:val="1"/>
                <w:lang w:eastAsia="zh-CN"/>
              </w:rPr>
            </w:pPr>
          </w:p>
        </w:tc>
      </w:tr>
      <w:tr w:rsidR="00CC2A27" w14:paraId="714A91FC" w14:textId="77777777">
        <w:trPr>
          <w:trHeight w:val="204"/>
        </w:trPr>
        <w:tc>
          <w:tcPr>
            <w:tcW w:w="2380" w:type="dxa"/>
            <w:tcBorders>
              <w:left w:val="single" w:sz="8" w:space="0" w:color="auto"/>
              <w:right w:val="single" w:sz="8" w:space="0" w:color="auto"/>
            </w:tcBorders>
            <w:vAlign w:val="bottom"/>
          </w:tcPr>
          <w:p w14:paraId="0549C75C" w14:textId="77777777" w:rsidR="00CC2A27" w:rsidRDefault="00CC2A27">
            <w:pPr>
              <w:rPr>
                <w:sz w:val="17"/>
                <w:szCs w:val="17"/>
                <w:lang w:eastAsia="zh-CN"/>
              </w:rPr>
            </w:pPr>
          </w:p>
        </w:tc>
        <w:tc>
          <w:tcPr>
            <w:tcW w:w="7080" w:type="dxa"/>
            <w:vMerge/>
            <w:tcBorders>
              <w:right w:val="single" w:sz="8" w:space="0" w:color="auto"/>
            </w:tcBorders>
            <w:vAlign w:val="bottom"/>
          </w:tcPr>
          <w:p w14:paraId="7A71BD41" w14:textId="77777777" w:rsidR="00CC2A27" w:rsidRDefault="00CC2A27">
            <w:pPr>
              <w:rPr>
                <w:sz w:val="17"/>
                <w:szCs w:val="17"/>
                <w:lang w:eastAsia="zh-CN"/>
              </w:rPr>
            </w:pPr>
          </w:p>
        </w:tc>
        <w:tc>
          <w:tcPr>
            <w:tcW w:w="360" w:type="dxa"/>
            <w:vAlign w:val="bottom"/>
          </w:tcPr>
          <w:p w14:paraId="78766696" w14:textId="77777777" w:rsidR="00CC2A27" w:rsidRDefault="00CC2A27">
            <w:pPr>
              <w:rPr>
                <w:sz w:val="1"/>
                <w:szCs w:val="1"/>
                <w:lang w:eastAsia="zh-CN"/>
              </w:rPr>
            </w:pPr>
          </w:p>
        </w:tc>
      </w:tr>
      <w:tr w:rsidR="00CC2A27" w14:paraId="61E891DE" w14:textId="77777777">
        <w:trPr>
          <w:trHeight w:val="171"/>
        </w:trPr>
        <w:tc>
          <w:tcPr>
            <w:tcW w:w="2380" w:type="dxa"/>
            <w:tcBorders>
              <w:left w:val="single" w:sz="8" w:space="0" w:color="auto"/>
              <w:bottom w:val="single" w:sz="8" w:space="0" w:color="auto"/>
              <w:right w:val="single" w:sz="8" w:space="0" w:color="auto"/>
            </w:tcBorders>
            <w:vAlign w:val="bottom"/>
          </w:tcPr>
          <w:p w14:paraId="54CF5660" w14:textId="77777777" w:rsidR="00CC2A27" w:rsidRDefault="00CC2A27">
            <w:pPr>
              <w:rPr>
                <w:sz w:val="14"/>
                <w:szCs w:val="14"/>
                <w:lang w:eastAsia="zh-CN"/>
              </w:rPr>
            </w:pPr>
          </w:p>
        </w:tc>
        <w:tc>
          <w:tcPr>
            <w:tcW w:w="7080" w:type="dxa"/>
            <w:tcBorders>
              <w:bottom w:val="single" w:sz="8" w:space="0" w:color="auto"/>
              <w:right w:val="single" w:sz="8" w:space="0" w:color="auto"/>
            </w:tcBorders>
            <w:vAlign w:val="bottom"/>
          </w:tcPr>
          <w:p w14:paraId="31317505" w14:textId="77777777" w:rsidR="00CC2A27" w:rsidRDefault="00CC2A27">
            <w:pPr>
              <w:rPr>
                <w:sz w:val="14"/>
                <w:szCs w:val="14"/>
                <w:lang w:eastAsia="zh-CN"/>
              </w:rPr>
            </w:pPr>
          </w:p>
        </w:tc>
        <w:tc>
          <w:tcPr>
            <w:tcW w:w="360" w:type="dxa"/>
            <w:vAlign w:val="bottom"/>
          </w:tcPr>
          <w:p w14:paraId="516319FB" w14:textId="77777777" w:rsidR="00CC2A27" w:rsidRDefault="00CC2A27">
            <w:pPr>
              <w:rPr>
                <w:sz w:val="1"/>
                <w:szCs w:val="1"/>
                <w:lang w:eastAsia="zh-CN"/>
              </w:rPr>
            </w:pPr>
          </w:p>
        </w:tc>
      </w:tr>
      <w:tr w:rsidR="00CC2A27" w14:paraId="3846A861" w14:textId="77777777">
        <w:trPr>
          <w:trHeight w:val="347"/>
        </w:trPr>
        <w:tc>
          <w:tcPr>
            <w:tcW w:w="2380" w:type="dxa"/>
            <w:tcBorders>
              <w:left w:val="single" w:sz="8" w:space="0" w:color="auto"/>
              <w:right w:val="single" w:sz="8" w:space="0" w:color="auto"/>
            </w:tcBorders>
            <w:vAlign w:val="bottom"/>
          </w:tcPr>
          <w:p w14:paraId="3230C9C4" w14:textId="77777777" w:rsidR="00CC2A27" w:rsidRDefault="00000000">
            <w:pPr>
              <w:spacing w:line="240" w:lineRule="exact"/>
              <w:ind w:left="16"/>
              <w:jc w:val="center"/>
              <w:rPr>
                <w:sz w:val="20"/>
                <w:szCs w:val="20"/>
                <w:lang w:eastAsia="zh-CN"/>
              </w:rPr>
            </w:pPr>
            <w:r>
              <w:rPr>
                <w:rFonts w:ascii="宋体" w:eastAsia="宋体" w:hAnsi="宋体" w:cs="宋体"/>
                <w:w w:val="99"/>
                <w:sz w:val="21"/>
                <w:szCs w:val="21"/>
                <w:lang w:eastAsia="zh-CN"/>
              </w:rPr>
              <w:t>中国特色社会主义理论</w:t>
            </w:r>
          </w:p>
        </w:tc>
        <w:tc>
          <w:tcPr>
            <w:tcW w:w="7080" w:type="dxa"/>
            <w:vMerge w:val="restart"/>
            <w:tcBorders>
              <w:right w:val="single" w:sz="8" w:space="0" w:color="auto"/>
            </w:tcBorders>
            <w:vAlign w:val="bottom"/>
          </w:tcPr>
          <w:p w14:paraId="14B92F0F" w14:textId="77777777" w:rsidR="00CC2A27" w:rsidRDefault="00000000">
            <w:pPr>
              <w:spacing w:line="240" w:lineRule="exact"/>
              <w:ind w:left="120"/>
              <w:rPr>
                <w:sz w:val="20"/>
                <w:szCs w:val="20"/>
                <w:lang w:eastAsia="zh-CN"/>
              </w:rPr>
            </w:pPr>
            <w:r>
              <w:rPr>
                <w:rFonts w:ascii="宋体" w:eastAsia="宋体" w:hAnsi="宋体" w:cs="宋体"/>
                <w:sz w:val="21"/>
                <w:szCs w:val="21"/>
                <w:lang w:eastAsia="zh-CN"/>
              </w:rPr>
              <w:t>自然辩证法概论、马克思主义与社会科学方法论</w:t>
            </w:r>
          </w:p>
        </w:tc>
        <w:tc>
          <w:tcPr>
            <w:tcW w:w="360" w:type="dxa"/>
            <w:vAlign w:val="bottom"/>
          </w:tcPr>
          <w:p w14:paraId="1F4F1789" w14:textId="77777777" w:rsidR="00CC2A27" w:rsidRDefault="00CC2A27">
            <w:pPr>
              <w:rPr>
                <w:sz w:val="1"/>
                <w:szCs w:val="1"/>
                <w:lang w:eastAsia="zh-CN"/>
              </w:rPr>
            </w:pPr>
          </w:p>
        </w:tc>
      </w:tr>
      <w:tr w:rsidR="00CC2A27" w14:paraId="0BD3E86F" w14:textId="77777777">
        <w:trPr>
          <w:trHeight w:val="206"/>
        </w:trPr>
        <w:tc>
          <w:tcPr>
            <w:tcW w:w="2380" w:type="dxa"/>
            <w:vMerge w:val="restart"/>
            <w:tcBorders>
              <w:left w:val="single" w:sz="8" w:space="0" w:color="auto"/>
              <w:right w:val="single" w:sz="8" w:space="0" w:color="auto"/>
            </w:tcBorders>
            <w:vAlign w:val="bottom"/>
          </w:tcPr>
          <w:p w14:paraId="09B66144" w14:textId="77777777" w:rsidR="00CC2A27" w:rsidRDefault="00000000">
            <w:pPr>
              <w:spacing w:line="240" w:lineRule="exact"/>
              <w:ind w:left="16"/>
              <w:jc w:val="center"/>
              <w:rPr>
                <w:sz w:val="20"/>
                <w:szCs w:val="20"/>
              </w:rPr>
            </w:pPr>
            <w:proofErr w:type="spellStart"/>
            <w:r>
              <w:rPr>
                <w:rFonts w:ascii="宋体" w:eastAsia="宋体" w:hAnsi="宋体" w:cs="宋体"/>
                <w:sz w:val="21"/>
                <w:szCs w:val="21"/>
              </w:rPr>
              <w:t>与实践研究</w:t>
            </w:r>
            <w:proofErr w:type="spellEnd"/>
          </w:p>
        </w:tc>
        <w:tc>
          <w:tcPr>
            <w:tcW w:w="7080" w:type="dxa"/>
            <w:vMerge/>
            <w:tcBorders>
              <w:right w:val="single" w:sz="8" w:space="0" w:color="auto"/>
            </w:tcBorders>
            <w:vAlign w:val="bottom"/>
          </w:tcPr>
          <w:p w14:paraId="34BE20E1" w14:textId="77777777" w:rsidR="00CC2A27" w:rsidRDefault="00CC2A27">
            <w:pPr>
              <w:rPr>
                <w:sz w:val="17"/>
                <w:szCs w:val="17"/>
              </w:rPr>
            </w:pPr>
          </w:p>
        </w:tc>
        <w:tc>
          <w:tcPr>
            <w:tcW w:w="360" w:type="dxa"/>
            <w:vAlign w:val="bottom"/>
          </w:tcPr>
          <w:p w14:paraId="7D0033E6" w14:textId="77777777" w:rsidR="00CC2A27" w:rsidRDefault="00CC2A27">
            <w:pPr>
              <w:rPr>
                <w:sz w:val="1"/>
                <w:szCs w:val="1"/>
              </w:rPr>
            </w:pPr>
          </w:p>
        </w:tc>
      </w:tr>
      <w:tr w:rsidR="00CC2A27" w14:paraId="4938F553" w14:textId="77777777">
        <w:trPr>
          <w:trHeight w:val="202"/>
        </w:trPr>
        <w:tc>
          <w:tcPr>
            <w:tcW w:w="2380" w:type="dxa"/>
            <w:vMerge/>
            <w:tcBorders>
              <w:left w:val="single" w:sz="8" w:space="0" w:color="auto"/>
              <w:right w:val="single" w:sz="8" w:space="0" w:color="auto"/>
            </w:tcBorders>
            <w:vAlign w:val="bottom"/>
          </w:tcPr>
          <w:p w14:paraId="5B8890C3" w14:textId="77777777" w:rsidR="00CC2A27" w:rsidRDefault="00CC2A27">
            <w:pPr>
              <w:rPr>
                <w:sz w:val="17"/>
                <w:szCs w:val="17"/>
              </w:rPr>
            </w:pPr>
          </w:p>
        </w:tc>
        <w:tc>
          <w:tcPr>
            <w:tcW w:w="7080" w:type="dxa"/>
            <w:tcBorders>
              <w:right w:val="single" w:sz="8" w:space="0" w:color="auto"/>
            </w:tcBorders>
            <w:vAlign w:val="bottom"/>
          </w:tcPr>
          <w:p w14:paraId="212669A6" w14:textId="77777777" w:rsidR="00CC2A27" w:rsidRDefault="00CC2A27">
            <w:pPr>
              <w:rPr>
                <w:sz w:val="17"/>
                <w:szCs w:val="17"/>
              </w:rPr>
            </w:pPr>
          </w:p>
        </w:tc>
        <w:tc>
          <w:tcPr>
            <w:tcW w:w="360" w:type="dxa"/>
            <w:vAlign w:val="bottom"/>
          </w:tcPr>
          <w:p w14:paraId="59AFD2DB" w14:textId="77777777" w:rsidR="00CC2A27" w:rsidRDefault="00CC2A27">
            <w:pPr>
              <w:rPr>
                <w:sz w:val="1"/>
                <w:szCs w:val="1"/>
              </w:rPr>
            </w:pPr>
          </w:p>
        </w:tc>
      </w:tr>
      <w:tr w:rsidR="00CC2A27" w14:paraId="3BAFD99A" w14:textId="77777777">
        <w:trPr>
          <w:trHeight w:val="182"/>
        </w:trPr>
        <w:tc>
          <w:tcPr>
            <w:tcW w:w="2380" w:type="dxa"/>
            <w:tcBorders>
              <w:left w:val="single" w:sz="8" w:space="0" w:color="auto"/>
              <w:bottom w:val="single" w:sz="8" w:space="0" w:color="auto"/>
              <w:right w:val="single" w:sz="8" w:space="0" w:color="auto"/>
            </w:tcBorders>
            <w:vAlign w:val="bottom"/>
          </w:tcPr>
          <w:p w14:paraId="29283BDC" w14:textId="77777777" w:rsidR="00CC2A27" w:rsidRDefault="00CC2A27">
            <w:pPr>
              <w:rPr>
                <w:sz w:val="15"/>
                <w:szCs w:val="15"/>
              </w:rPr>
            </w:pPr>
          </w:p>
        </w:tc>
        <w:tc>
          <w:tcPr>
            <w:tcW w:w="7080" w:type="dxa"/>
            <w:tcBorders>
              <w:bottom w:val="single" w:sz="8" w:space="0" w:color="auto"/>
              <w:right w:val="single" w:sz="8" w:space="0" w:color="auto"/>
            </w:tcBorders>
            <w:vAlign w:val="bottom"/>
          </w:tcPr>
          <w:p w14:paraId="078D1E13" w14:textId="77777777" w:rsidR="00CC2A27" w:rsidRDefault="00CC2A27">
            <w:pPr>
              <w:rPr>
                <w:sz w:val="15"/>
                <w:szCs w:val="15"/>
              </w:rPr>
            </w:pPr>
          </w:p>
        </w:tc>
        <w:tc>
          <w:tcPr>
            <w:tcW w:w="360" w:type="dxa"/>
            <w:vAlign w:val="bottom"/>
          </w:tcPr>
          <w:p w14:paraId="4BC76664" w14:textId="77777777" w:rsidR="00CC2A27" w:rsidRDefault="00CC2A27">
            <w:pPr>
              <w:rPr>
                <w:sz w:val="1"/>
                <w:szCs w:val="1"/>
              </w:rPr>
            </w:pPr>
          </w:p>
        </w:tc>
      </w:tr>
    </w:tbl>
    <w:p w14:paraId="643BC987" w14:textId="77777777" w:rsidR="00CC2A27" w:rsidRDefault="00000000">
      <w:pPr>
        <w:spacing w:line="1" w:lineRule="exact"/>
        <w:rPr>
          <w:sz w:val="20"/>
          <w:szCs w:val="20"/>
        </w:rPr>
        <w:sectPr w:rsidR="00CC2A27">
          <w:pgSz w:w="11920" w:h="16840"/>
          <w:pgMar w:top="1420" w:right="1270" w:bottom="1440" w:left="1200" w:header="0" w:footer="0" w:gutter="0"/>
          <w:cols w:space="708" w:equalWidth="0">
            <w:col w:w="9440"/>
          </w:cols>
        </w:sectPr>
      </w:pPr>
      <w:r>
        <w:rPr>
          <w:noProof/>
          <w:sz w:val="20"/>
          <w:szCs w:val="20"/>
        </w:rPr>
        <w:drawing>
          <wp:anchor distT="0" distB="0" distL="114300" distR="114300" simplePos="0" relativeHeight="251664384" behindDoc="1" locked="0" layoutInCell="0" allowOverlap="1" wp14:anchorId="2142680F" wp14:editId="0B9EBAC7">
            <wp:simplePos x="0" y="0"/>
            <wp:positionH relativeFrom="page">
              <wp:posOffset>676910</wp:posOffset>
            </wp:positionH>
            <wp:positionV relativeFrom="page">
              <wp:posOffset>567055</wp:posOffset>
            </wp:positionV>
            <wp:extent cx="6200140" cy="3257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00140" cy="325755"/>
                    </a:xfrm>
                    <a:prstGeom prst="rect">
                      <a:avLst/>
                    </a:prstGeom>
                    <a:noFill/>
                  </pic:spPr>
                </pic:pic>
              </a:graphicData>
            </a:graphic>
          </wp:anchor>
        </w:drawing>
      </w:r>
    </w:p>
    <w:p w14:paraId="64AF1F0D" w14:textId="77777777" w:rsidR="00CC2A27" w:rsidRDefault="00000000">
      <w:pPr>
        <w:spacing w:line="200" w:lineRule="exact"/>
      </w:pPr>
      <w:bookmarkStart w:id="4" w:name="page1_1"/>
      <w:bookmarkEnd w:id="4"/>
      <w:r>
        <w:rPr>
          <w:noProof/>
        </w:rPr>
        <w:lastRenderedPageBreak/>
        <w:drawing>
          <wp:anchor distT="0" distB="0" distL="114300" distR="114300" simplePos="0" relativeHeight="251660288" behindDoc="1" locked="0" layoutInCell="0" allowOverlap="1" wp14:anchorId="63702807" wp14:editId="60BC762C">
            <wp:simplePos x="0" y="0"/>
            <wp:positionH relativeFrom="page">
              <wp:posOffset>676910</wp:posOffset>
            </wp:positionH>
            <wp:positionV relativeFrom="page">
              <wp:posOffset>567055</wp:posOffset>
            </wp:positionV>
            <wp:extent cx="6200140" cy="325755"/>
            <wp:effectExtent l="0" t="0" r="0" b="0"/>
            <wp:wrapNone/>
            <wp:docPr id="530808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08659"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00140" cy="325755"/>
                    </a:xfrm>
                    <a:prstGeom prst="rect">
                      <a:avLst/>
                    </a:prstGeom>
                    <a:noFill/>
                  </pic:spPr>
                </pic:pic>
              </a:graphicData>
            </a:graphic>
          </wp:anchor>
        </w:drawing>
      </w:r>
    </w:p>
    <w:p w14:paraId="2D471BDA" w14:textId="77777777" w:rsidR="00CC2A27" w:rsidRDefault="00CC2A27">
      <w:pPr>
        <w:spacing w:line="343" w:lineRule="exact"/>
      </w:pPr>
    </w:p>
    <w:p w14:paraId="1C0443C7" w14:textId="77777777" w:rsidR="00CC2A27" w:rsidRDefault="00000000">
      <w:pPr>
        <w:spacing w:line="240" w:lineRule="exact"/>
        <w:rPr>
          <w:sz w:val="20"/>
          <w:szCs w:val="20"/>
        </w:rPr>
      </w:pPr>
      <w:r>
        <w:rPr>
          <w:rFonts w:ascii="宋体" w:eastAsia="宋体" w:hAnsi="宋体" w:cs="宋体"/>
          <w:b/>
          <w:bCs/>
          <w:color w:val="C00000"/>
          <w:sz w:val="21"/>
          <w:szCs w:val="21"/>
        </w:rPr>
        <w:t>【</w:t>
      </w:r>
      <w:proofErr w:type="spellStart"/>
      <w:r>
        <w:rPr>
          <w:rFonts w:ascii="宋体" w:eastAsia="宋体" w:hAnsi="宋体" w:cs="宋体"/>
          <w:b/>
          <w:bCs/>
          <w:color w:val="C00000"/>
          <w:sz w:val="21"/>
          <w:szCs w:val="21"/>
        </w:rPr>
        <w:t>报名资料</w:t>
      </w:r>
      <w:proofErr w:type="spellEnd"/>
      <w:r>
        <w:rPr>
          <w:rFonts w:ascii="宋体" w:eastAsia="宋体" w:hAnsi="宋体" w:cs="宋体"/>
          <w:b/>
          <w:bCs/>
          <w:color w:val="C00000"/>
          <w:sz w:val="21"/>
          <w:szCs w:val="21"/>
        </w:rPr>
        <w:t>】</w:t>
      </w:r>
    </w:p>
    <w:p w14:paraId="6AA8EB01" w14:textId="77777777" w:rsidR="00CC2A27" w:rsidRDefault="00CC2A27">
      <w:pPr>
        <w:spacing w:line="305" w:lineRule="exact"/>
      </w:pPr>
    </w:p>
    <w:p w14:paraId="6D4C6AAA" w14:textId="77777777" w:rsidR="00CC2A27" w:rsidRDefault="00000000">
      <w:pPr>
        <w:spacing w:line="240" w:lineRule="exact"/>
        <w:ind w:left="420"/>
        <w:rPr>
          <w:sz w:val="20"/>
          <w:szCs w:val="20"/>
        </w:rPr>
      </w:pPr>
      <w:r>
        <w:rPr>
          <w:rFonts w:ascii="宋体" w:eastAsia="宋体" w:hAnsi="宋体" w:cs="宋体"/>
          <w:sz w:val="21"/>
          <w:szCs w:val="21"/>
        </w:rPr>
        <w:t>1.填写报名表</w:t>
      </w:r>
    </w:p>
    <w:p w14:paraId="27A4EBC7" w14:textId="77777777" w:rsidR="00CC2A27" w:rsidRDefault="00CC2A27">
      <w:pPr>
        <w:spacing w:line="305" w:lineRule="exact"/>
      </w:pPr>
    </w:p>
    <w:p w14:paraId="7CF5FA0C" w14:textId="77777777" w:rsidR="00CC2A27" w:rsidRDefault="00000000">
      <w:pPr>
        <w:spacing w:line="240" w:lineRule="exact"/>
        <w:ind w:left="420"/>
        <w:rPr>
          <w:sz w:val="20"/>
          <w:szCs w:val="20"/>
          <w:lang w:eastAsia="zh-CN"/>
        </w:rPr>
      </w:pPr>
      <w:r>
        <w:rPr>
          <w:rFonts w:ascii="宋体" w:eastAsia="宋体" w:hAnsi="宋体" w:cs="宋体"/>
          <w:sz w:val="21"/>
          <w:szCs w:val="21"/>
          <w:lang w:eastAsia="zh-CN"/>
        </w:rPr>
        <w:t>2.最高学历学位证书复印件各 2 份</w:t>
      </w:r>
    </w:p>
    <w:p w14:paraId="03868684" w14:textId="77777777" w:rsidR="00CC2A27" w:rsidRDefault="00CC2A27">
      <w:pPr>
        <w:spacing w:line="305" w:lineRule="exact"/>
        <w:rPr>
          <w:lang w:eastAsia="zh-CN"/>
        </w:rPr>
      </w:pPr>
    </w:p>
    <w:p w14:paraId="5AE315A5" w14:textId="77777777" w:rsidR="00CC2A27" w:rsidRDefault="00000000">
      <w:pPr>
        <w:spacing w:line="240" w:lineRule="exact"/>
        <w:ind w:left="420"/>
        <w:rPr>
          <w:sz w:val="20"/>
          <w:szCs w:val="20"/>
          <w:lang w:eastAsia="zh-CN"/>
        </w:rPr>
      </w:pPr>
      <w:r>
        <w:rPr>
          <w:rFonts w:ascii="宋体" w:eastAsia="宋体" w:hAnsi="宋体" w:cs="宋体"/>
          <w:sz w:val="21"/>
          <w:szCs w:val="21"/>
          <w:lang w:eastAsia="zh-CN"/>
        </w:rPr>
        <w:t>3.身份证复印件 2 份（中国学生）/护照复印件 2 份（国际学生）</w:t>
      </w:r>
    </w:p>
    <w:p w14:paraId="54C254C6" w14:textId="77777777" w:rsidR="00CC2A27" w:rsidRDefault="00CC2A27">
      <w:pPr>
        <w:spacing w:line="305" w:lineRule="exact"/>
        <w:rPr>
          <w:lang w:eastAsia="zh-CN"/>
        </w:rPr>
      </w:pPr>
    </w:p>
    <w:p w14:paraId="3E3B171B" w14:textId="77777777" w:rsidR="00CC2A27" w:rsidRDefault="00000000">
      <w:pPr>
        <w:numPr>
          <w:ilvl w:val="0"/>
          <w:numId w:val="1"/>
        </w:numPr>
        <w:tabs>
          <w:tab w:val="left" w:pos="740"/>
        </w:tabs>
        <w:spacing w:line="240" w:lineRule="exact"/>
        <w:ind w:left="740" w:hanging="320"/>
        <w:rPr>
          <w:rFonts w:ascii="宋体" w:eastAsia="宋体" w:hAnsi="宋体" w:cs="宋体" w:hint="eastAsia"/>
          <w:sz w:val="21"/>
          <w:szCs w:val="21"/>
          <w:lang w:eastAsia="zh-CN"/>
        </w:rPr>
      </w:pPr>
      <w:r>
        <w:rPr>
          <w:rFonts w:ascii="宋体" w:eastAsia="宋体" w:hAnsi="宋体" w:cs="宋体"/>
          <w:sz w:val="21"/>
          <w:szCs w:val="21"/>
          <w:lang w:eastAsia="zh-CN"/>
        </w:rPr>
        <w:t>1 寸免冠彩照 2 张， 2 寸免冠彩照 2 张（白底）</w:t>
      </w:r>
    </w:p>
    <w:p w14:paraId="7BF24537" w14:textId="77777777" w:rsidR="00CC2A27" w:rsidRDefault="00CC2A27">
      <w:pPr>
        <w:spacing w:line="305" w:lineRule="exact"/>
        <w:rPr>
          <w:rFonts w:ascii="宋体" w:eastAsia="宋体" w:hAnsi="宋体" w:cs="宋体" w:hint="eastAsia"/>
          <w:sz w:val="21"/>
          <w:szCs w:val="21"/>
          <w:lang w:eastAsia="zh-CN"/>
        </w:rPr>
      </w:pPr>
    </w:p>
    <w:p w14:paraId="4165189E" w14:textId="73835DBD" w:rsidR="00CC2A27" w:rsidRPr="00FD0019" w:rsidRDefault="00000000" w:rsidP="00FD0019">
      <w:pPr>
        <w:spacing w:line="240" w:lineRule="exact"/>
        <w:ind w:left="420"/>
        <w:rPr>
          <w:rFonts w:ascii="宋体" w:eastAsia="宋体" w:hAnsi="宋体" w:cs="宋体" w:hint="eastAsia"/>
          <w:sz w:val="21"/>
          <w:szCs w:val="21"/>
          <w:lang w:eastAsia="zh-CN"/>
        </w:rPr>
      </w:pPr>
      <w:r>
        <w:rPr>
          <w:rFonts w:ascii="宋体" w:eastAsia="宋体" w:hAnsi="宋体" w:cs="宋体"/>
          <w:sz w:val="21"/>
          <w:szCs w:val="21"/>
          <w:lang w:eastAsia="zh-CN"/>
        </w:rPr>
        <w:t>5.学费 2</w:t>
      </w:r>
      <w:r w:rsidR="00FD0019">
        <w:rPr>
          <w:rFonts w:ascii="宋体" w:eastAsia="宋体" w:hAnsi="宋体" w:cs="宋体" w:hint="eastAsia"/>
          <w:sz w:val="21"/>
          <w:szCs w:val="21"/>
          <w:lang w:eastAsia="zh-CN"/>
        </w:rPr>
        <w:t>60</w:t>
      </w:r>
      <w:r>
        <w:rPr>
          <w:rFonts w:ascii="宋体" w:eastAsia="宋体" w:hAnsi="宋体" w:cs="宋体"/>
          <w:sz w:val="21"/>
          <w:szCs w:val="21"/>
          <w:lang w:eastAsia="zh-CN"/>
        </w:rPr>
        <w:t>00 元/ 2 年，</w:t>
      </w:r>
      <w:r w:rsidR="00FD0019">
        <w:rPr>
          <w:rFonts w:ascii="宋体" w:eastAsia="宋体" w:hAnsi="宋体" w:cs="宋体" w:hint="eastAsia"/>
          <w:sz w:val="21"/>
          <w:szCs w:val="21"/>
          <w:lang w:eastAsia="zh-CN"/>
        </w:rPr>
        <w:t>论文答辩费10800</w:t>
      </w:r>
      <w:r>
        <w:rPr>
          <w:rFonts w:ascii="宋体" w:eastAsia="宋体" w:hAnsi="宋体" w:cs="宋体"/>
          <w:sz w:val="21"/>
          <w:szCs w:val="21"/>
          <w:lang w:eastAsia="zh-CN"/>
        </w:rPr>
        <w:t>元</w:t>
      </w:r>
      <w:r w:rsidR="00FD0019">
        <w:rPr>
          <w:rFonts w:ascii="宋体" w:eastAsia="宋体" w:hAnsi="宋体" w:cs="宋体" w:hint="eastAsia"/>
          <w:sz w:val="21"/>
          <w:szCs w:val="21"/>
          <w:lang w:eastAsia="zh-CN"/>
        </w:rPr>
        <w:t>。</w:t>
      </w:r>
    </w:p>
    <w:p w14:paraId="5E6E2B15" w14:textId="77777777" w:rsidR="00CC2A27" w:rsidRDefault="00CC2A27">
      <w:pPr>
        <w:spacing w:line="200" w:lineRule="exact"/>
        <w:rPr>
          <w:lang w:eastAsia="zh-CN"/>
        </w:rPr>
      </w:pPr>
    </w:p>
    <w:p w14:paraId="43779B9F" w14:textId="77777777" w:rsidR="00CC2A27" w:rsidRDefault="00CC2A27">
      <w:pPr>
        <w:spacing w:line="200" w:lineRule="exact"/>
        <w:rPr>
          <w:lang w:eastAsia="zh-CN"/>
        </w:rPr>
      </w:pPr>
    </w:p>
    <w:p w14:paraId="5E99F82E" w14:textId="77777777" w:rsidR="00CC2A27" w:rsidRDefault="00CC2A27">
      <w:pPr>
        <w:spacing w:line="250" w:lineRule="exact"/>
        <w:rPr>
          <w:lang w:eastAsia="zh-CN"/>
        </w:rPr>
      </w:pPr>
    </w:p>
    <w:p w14:paraId="53D2D93F" w14:textId="77777777" w:rsidR="00CC2A27" w:rsidRDefault="00000000">
      <w:pPr>
        <w:spacing w:line="240" w:lineRule="exact"/>
        <w:rPr>
          <w:sz w:val="20"/>
          <w:szCs w:val="20"/>
          <w:lang w:eastAsia="zh-CN"/>
        </w:rPr>
      </w:pPr>
      <w:r>
        <w:rPr>
          <w:rFonts w:ascii="宋体" w:eastAsia="宋体" w:hAnsi="宋体" w:cs="宋体"/>
          <w:b/>
          <w:bCs/>
          <w:color w:val="C00000"/>
          <w:sz w:val="21"/>
          <w:szCs w:val="21"/>
          <w:lang w:eastAsia="zh-CN"/>
        </w:rPr>
        <w:t>【汇款对公账号信息】</w:t>
      </w:r>
    </w:p>
    <w:p w14:paraId="5AE52C3D" w14:textId="77777777" w:rsidR="00CC2A27" w:rsidRDefault="00CC2A27">
      <w:pPr>
        <w:spacing w:line="305" w:lineRule="exact"/>
        <w:rPr>
          <w:lang w:eastAsia="zh-CN"/>
        </w:rPr>
      </w:pPr>
    </w:p>
    <w:p w14:paraId="24DEFEA6" w14:textId="77777777" w:rsidR="00CC2A27" w:rsidRDefault="00000000">
      <w:pPr>
        <w:tabs>
          <w:tab w:val="left" w:pos="1040"/>
        </w:tabs>
        <w:spacing w:line="240" w:lineRule="exact"/>
        <w:ind w:left="420"/>
        <w:rPr>
          <w:sz w:val="20"/>
          <w:szCs w:val="20"/>
          <w:lang w:eastAsia="zh-CN"/>
        </w:rPr>
      </w:pPr>
      <w:r>
        <w:rPr>
          <w:rFonts w:ascii="宋体" w:eastAsia="宋体" w:hAnsi="宋体" w:cs="宋体"/>
          <w:b/>
          <w:bCs/>
          <w:sz w:val="21"/>
          <w:szCs w:val="21"/>
          <w:lang w:eastAsia="zh-CN"/>
        </w:rPr>
        <w:t>户</w:t>
      </w:r>
      <w:r>
        <w:rPr>
          <w:sz w:val="20"/>
          <w:szCs w:val="20"/>
          <w:lang w:eastAsia="zh-CN"/>
        </w:rPr>
        <w:tab/>
      </w:r>
      <w:r>
        <w:rPr>
          <w:rFonts w:ascii="宋体" w:eastAsia="宋体" w:hAnsi="宋体" w:cs="宋体"/>
          <w:b/>
          <w:bCs/>
          <w:sz w:val="21"/>
          <w:szCs w:val="21"/>
          <w:lang w:eastAsia="zh-CN"/>
        </w:rPr>
        <w:t>名：</w:t>
      </w:r>
      <w:r>
        <w:rPr>
          <w:rFonts w:ascii="宋体" w:eastAsia="宋体" w:hAnsi="宋体" w:cs="宋体"/>
          <w:sz w:val="21"/>
          <w:szCs w:val="21"/>
          <w:lang w:eastAsia="zh-CN"/>
        </w:rPr>
        <w:t>北京市朝阳</w:t>
      </w:r>
      <w:proofErr w:type="gramStart"/>
      <w:r>
        <w:rPr>
          <w:rFonts w:ascii="宋体" w:eastAsia="宋体" w:hAnsi="宋体" w:cs="宋体"/>
          <w:sz w:val="21"/>
          <w:szCs w:val="21"/>
          <w:lang w:eastAsia="zh-CN"/>
        </w:rPr>
        <w:t>区首经贸教育</w:t>
      </w:r>
      <w:proofErr w:type="gramEnd"/>
      <w:r>
        <w:rPr>
          <w:rFonts w:ascii="宋体" w:eastAsia="宋体" w:hAnsi="宋体" w:cs="宋体"/>
          <w:sz w:val="21"/>
          <w:szCs w:val="21"/>
          <w:lang w:eastAsia="zh-CN"/>
        </w:rPr>
        <w:t>培训学校</w:t>
      </w:r>
    </w:p>
    <w:p w14:paraId="19DBDBA8" w14:textId="77777777" w:rsidR="00CC2A27" w:rsidRDefault="00CC2A27">
      <w:pPr>
        <w:spacing w:line="300" w:lineRule="exact"/>
        <w:rPr>
          <w:lang w:eastAsia="zh-CN"/>
        </w:rPr>
      </w:pPr>
    </w:p>
    <w:p w14:paraId="22867C19" w14:textId="77777777" w:rsidR="00CC2A27" w:rsidRDefault="00000000">
      <w:pPr>
        <w:tabs>
          <w:tab w:val="left" w:pos="1040"/>
        </w:tabs>
        <w:spacing w:line="255" w:lineRule="exact"/>
        <w:ind w:left="420"/>
        <w:rPr>
          <w:sz w:val="20"/>
          <w:szCs w:val="20"/>
          <w:lang w:eastAsia="zh-CN"/>
        </w:rPr>
      </w:pPr>
      <w:r>
        <w:rPr>
          <w:rFonts w:ascii="宋体" w:eastAsia="宋体" w:hAnsi="宋体" w:cs="宋体"/>
          <w:b/>
          <w:bCs/>
          <w:sz w:val="21"/>
          <w:szCs w:val="21"/>
          <w:lang w:eastAsia="zh-CN"/>
        </w:rPr>
        <w:t>账</w:t>
      </w:r>
      <w:r>
        <w:rPr>
          <w:sz w:val="20"/>
          <w:szCs w:val="20"/>
          <w:lang w:eastAsia="zh-CN"/>
        </w:rPr>
        <w:tab/>
      </w:r>
      <w:r>
        <w:rPr>
          <w:rFonts w:ascii="宋体" w:eastAsia="宋体" w:hAnsi="宋体" w:cs="宋体"/>
          <w:b/>
          <w:bCs/>
          <w:sz w:val="21"/>
          <w:szCs w:val="21"/>
          <w:lang w:eastAsia="zh-CN"/>
        </w:rPr>
        <w:t>号：</w:t>
      </w:r>
      <w:proofErr w:type="gramStart"/>
      <w:r>
        <w:rPr>
          <w:rFonts w:ascii="Arial" w:eastAsia="Arial" w:hAnsi="Arial" w:cs="Arial"/>
          <w:sz w:val="21"/>
          <w:szCs w:val="21"/>
          <w:lang w:eastAsia="zh-CN"/>
        </w:rPr>
        <w:t>0200  0202</w:t>
      </w:r>
      <w:proofErr w:type="gramEnd"/>
      <w:r>
        <w:rPr>
          <w:rFonts w:ascii="Arial" w:eastAsia="Arial" w:hAnsi="Arial" w:cs="Arial"/>
          <w:sz w:val="21"/>
          <w:szCs w:val="21"/>
          <w:lang w:eastAsia="zh-CN"/>
        </w:rPr>
        <w:t xml:space="preserve">  0901  4433  184</w:t>
      </w:r>
    </w:p>
    <w:p w14:paraId="1C538A2D" w14:textId="77777777" w:rsidR="00CC2A27" w:rsidRDefault="00CC2A27">
      <w:pPr>
        <w:spacing w:line="296" w:lineRule="exact"/>
        <w:rPr>
          <w:lang w:eastAsia="zh-CN"/>
        </w:rPr>
      </w:pPr>
    </w:p>
    <w:p w14:paraId="4BE89193" w14:textId="77777777" w:rsidR="00CC2A27" w:rsidRDefault="00000000">
      <w:pPr>
        <w:spacing w:line="240" w:lineRule="exact"/>
        <w:ind w:left="420"/>
        <w:rPr>
          <w:sz w:val="20"/>
          <w:szCs w:val="20"/>
          <w:lang w:eastAsia="zh-CN"/>
        </w:rPr>
      </w:pPr>
      <w:r>
        <w:rPr>
          <w:rFonts w:ascii="宋体" w:eastAsia="宋体" w:hAnsi="宋体" w:cs="宋体"/>
          <w:b/>
          <w:bCs/>
          <w:sz w:val="21"/>
          <w:szCs w:val="21"/>
          <w:lang w:eastAsia="zh-CN"/>
        </w:rPr>
        <w:t>开 户 行：</w:t>
      </w:r>
      <w:r>
        <w:rPr>
          <w:rFonts w:ascii="宋体" w:eastAsia="宋体" w:hAnsi="宋体" w:cs="宋体"/>
          <w:sz w:val="21"/>
          <w:szCs w:val="21"/>
          <w:lang w:eastAsia="zh-CN"/>
        </w:rPr>
        <w:t>工商银行金台路支行</w:t>
      </w:r>
    </w:p>
    <w:p w14:paraId="34259B34" w14:textId="77777777" w:rsidR="00CC2A27" w:rsidRDefault="00CC2A27">
      <w:pPr>
        <w:spacing w:line="305" w:lineRule="exact"/>
        <w:rPr>
          <w:lang w:eastAsia="zh-CN"/>
        </w:rPr>
      </w:pPr>
    </w:p>
    <w:p w14:paraId="21BFFBD3" w14:textId="77777777" w:rsidR="00CC2A27" w:rsidRDefault="00000000">
      <w:pPr>
        <w:spacing w:line="240" w:lineRule="exact"/>
        <w:ind w:left="420"/>
        <w:rPr>
          <w:sz w:val="20"/>
          <w:szCs w:val="20"/>
          <w:lang w:eastAsia="zh-CN"/>
        </w:rPr>
      </w:pPr>
      <w:r>
        <w:rPr>
          <w:rFonts w:ascii="宋体" w:eastAsia="宋体" w:hAnsi="宋体" w:cs="宋体"/>
          <w:b/>
          <w:bCs/>
          <w:sz w:val="21"/>
          <w:szCs w:val="21"/>
          <w:lang w:eastAsia="zh-CN"/>
        </w:rPr>
        <w:t>转账文字备注：社保费用</w:t>
      </w:r>
      <w:proofErr w:type="gramStart"/>
      <w:r>
        <w:rPr>
          <w:rFonts w:ascii="宋体" w:eastAsia="宋体" w:hAnsi="宋体" w:cs="宋体"/>
          <w:b/>
          <w:bCs/>
          <w:sz w:val="21"/>
          <w:szCs w:val="21"/>
          <w:lang w:eastAsia="zh-CN"/>
        </w:rPr>
        <w:t>一</w:t>
      </w:r>
      <w:proofErr w:type="gramEnd"/>
      <w:r>
        <w:rPr>
          <w:rFonts w:ascii="宋体" w:eastAsia="宋体" w:hAnsi="宋体" w:cs="宋体"/>
          <w:b/>
          <w:bCs/>
          <w:sz w:val="21"/>
          <w:szCs w:val="21"/>
          <w:lang w:eastAsia="zh-CN"/>
        </w:rPr>
        <w:t>（姓名）</w:t>
      </w:r>
    </w:p>
    <w:p w14:paraId="5D2C90A3" w14:textId="77777777" w:rsidR="00CC2A27" w:rsidRDefault="00CC2A27">
      <w:pPr>
        <w:spacing w:line="303" w:lineRule="exact"/>
        <w:rPr>
          <w:lang w:eastAsia="zh-CN"/>
        </w:rPr>
      </w:pPr>
    </w:p>
    <w:p w14:paraId="11B5A5E5" w14:textId="77777777" w:rsidR="00CC2A27" w:rsidRDefault="00000000">
      <w:pPr>
        <w:spacing w:line="240" w:lineRule="exact"/>
        <w:ind w:left="420"/>
        <w:rPr>
          <w:sz w:val="20"/>
          <w:szCs w:val="20"/>
          <w:lang w:eastAsia="zh-CN"/>
        </w:rPr>
      </w:pPr>
      <w:r>
        <w:rPr>
          <w:rFonts w:ascii="宋体" w:eastAsia="宋体" w:hAnsi="宋体" w:cs="宋体"/>
          <w:sz w:val="21"/>
          <w:szCs w:val="21"/>
          <w:lang w:eastAsia="zh-CN"/>
        </w:rPr>
        <w:t>备注：汇款转账页面截图，随申报材料上交。</w:t>
      </w:r>
    </w:p>
    <w:p w14:paraId="00A9EC28" w14:textId="77777777" w:rsidR="00CC2A27" w:rsidRDefault="00CC2A27">
      <w:pPr>
        <w:spacing w:line="200" w:lineRule="exact"/>
        <w:rPr>
          <w:lang w:eastAsia="zh-CN"/>
        </w:rPr>
      </w:pPr>
    </w:p>
    <w:p w14:paraId="11D56338" w14:textId="77777777" w:rsidR="00CC2A27" w:rsidRDefault="00CC2A27">
      <w:pPr>
        <w:spacing w:line="200" w:lineRule="exact"/>
        <w:rPr>
          <w:lang w:eastAsia="zh-CN"/>
        </w:rPr>
      </w:pPr>
    </w:p>
    <w:p w14:paraId="424C2706" w14:textId="77777777" w:rsidR="00CC2A27" w:rsidRDefault="00CC2A27">
      <w:pPr>
        <w:spacing w:line="200" w:lineRule="exact"/>
        <w:rPr>
          <w:lang w:eastAsia="zh-CN"/>
        </w:rPr>
      </w:pPr>
    </w:p>
    <w:p w14:paraId="7E81E1B0" w14:textId="77777777" w:rsidR="00CC2A27" w:rsidRDefault="00CC2A27">
      <w:pPr>
        <w:spacing w:line="252" w:lineRule="exact"/>
        <w:rPr>
          <w:lang w:eastAsia="zh-CN"/>
        </w:rPr>
      </w:pPr>
    </w:p>
    <w:p w14:paraId="57BC10A0" w14:textId="77777777" w:rsidR="00CC2A27" w:rsidRDefault="00000000">
      <w:pPr>
        <w:spacing w:line="240" w:lineRule="exact"/>
        <w:rPr>
          <w:sz w:val="20"/>
          <w:szCs w:val="20"/>
          <w:lang w:eastAsia="zh-CN"/>
        </w:rPr>
      </w:pPr>
      <w:r>
        <w:rPr>
          <w:rFonts w:ascii="宋体" w:eastAsia="宋体" w:hAnsi="宋体" w:cs="宋体"/>
          <w:b/>
          <w:bCs/>
          <w:color w:val="C00000"/>
          <w:sz w:val="21"/>
          <w:szCs w:val="21"/>
          <w:lang w:eastAsia="zh-CN"/>
        </w:rPr>
        <w:t>【证书授予】</w:t>
      </w:r>
    </w:p>
    <w:p w14:paraId="64D6B558" w14:textId="77777777" w:rsidR="00CC2A27" w:rsidRDefault="00CC2A27">
      <w:pPr>
        <w:spacing w:line="300" w:lineRule="exact"/>
        <w:rPr>
          <w:lang w:eastAsia="zh-CN"/>
        </w:rPr>
      </w:pPr>
    </w:p>
    <w:p w14:paraId="1BF7EE67" w14:textId="77777777" w:rsidR="00CC2A27" w:rsidRDefault="00000000">
      <w:pPr>
        <w:spacing w:line="256" w:lineRule="exact"/>
        <w:ind w:left="420"/>
        <w:rPr>
          <w:sz w:val="20"/>
          <w:szCs w:val="20"/>
          <w:lang w:eastAsia="zh-CN"/>
        </w:rPr>
      </w:pPr>
      <w:r>
        <w:rPr>
          <w:rFonts w:ascii="宋体" w:eastAsia="宋体" w:hAnsi="宋体" w:cs="宋体"/>
          <w:sz w:val="21"/>
          <w:szCs w:val="21"/>
          <w:lang w:eastAsia="zh-CN"/>
        </w:rPr>
        <w:t>按照国务院学位委员会〔</w:t>
      </w:r>
      <w:r>
        <w:rPr>
          <w:sz w:val="21"/>
          <w:szCs w:val="21"/>
          <w:lang w:eastAsia="zh-CN"/>
        </w:rPr>
        <w:t>1998</w:t>
      </w:r>
      <w:r>
        <w:rPr>
          <w:rFonts w:ascii="宋体" w:eastAsia="宋体" w:hAnsi="宋体" w:cs="宋体"/>
          <w:sz w:val="21"/>
          <w:szCs w:val="21"/>
          <w:lang w:eastAsia="zh-CN"/>
        </w:rPr>
        <w:t>〕</w:t>
      </w:r>
      <w:r>
        <w:rPr>
          <w:sz w:val="21"/>
          <w:szCs w:val="21"/>
          <w:lang w:eastAsia="zh-CN"/>
        </w:rPr>
        <w:t>54</w:t>
      </w:r>
      <w:r>
        <w:rPr>
          <w:rFonts w:ascii="宋体" w:eastAsia="宋体" w:hAnsi="宋体" w:cs="宋体"/>
          <w:sz w:val="21"/>
          <w:szCs w:val="21"/>
          <w:lang w:eastAsia="zh-CN"/>
        </w:rPr>
        <w:t>号文件及首都经济贸易大学</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关于在职人员以研究生同等学力申请</w:t>
      </w:r>
    </w:p>
    <w:p w14:paraId="11819B72" w14:textId="77777777" w:rsidR="00CC2A27" w:rsidRDefault="00CC2A27">
      <w:pPr>
        <w:spacing w:line="293" w:lineRule="exact"/>
        <w:rPr>
          <w:lang w:eastAsia="zh-CN"/>
        </w:rPr>
      </w:pPr>
    </w:p>
    <w:p w14:paraId="34351678" w14:textId="77777777" w:rsidR="00CC2A27" w:rsidRDefault="00000000">
      <w:pPr>
        <w:spacing w:line="240" w:lineRule="exact"/>
        <w:rPr>
          <w:sz w:val="20"/>
          <w:szCs w:val="20"/>
          <w:lang w:eastAsia="zh-CN"/>
        </w:rPr>
      </w:pPr>
      <w:r>
        <w:rPr>
          <w:rFonts w:ascii="宋体" w:eastAsia="宋体" w:hAnsi="宋体" w:cs="宋体"/>
          <w:sz w:val="21"/>
          <w:szCs w:val="21"/>
          <w:lang w:eastAsia="zh-CN"/>
        </w:rPr>
        <w:t>硕士学位工作实施细则</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有关规定：</w:t>
      </w:r>
    </w:p>
    <w:p w14:paraId="73ABB9F4" w14:textId="77777777" w:rsidR="00CC2A27" w:rsidRDefault="00CC2A27">
      <w:pPr>
        <w:spacing w:line="300" w:lineRule="exact"/>
        <w:rPr>
          <w:lang w:eastAsia="zh-CN"/>
        </w:rPr>
      </w:pPr>
    </w:p>
    <w:p w14:paraId="1E09C6F8" w14:textId="77777777" w:rsidR="00CC2A27" w:rsidRDefault="00000000">
      <w:pPr>
        <w:spacing w:line="256" w:lineRule="exact"/>
        <w:ind w:left="420"/>
        <w:rPr>
          <w:sz w:val="20"/>
          <w:szCs w:val="20"/>
          <w:lang w:eastAsia="zh-CN"/>
        </w:rPr>
      </w:pPr>
      <w:r>
        <w:rPr>
          <w:sz w:val="21"/>
          <w:szCs w:val="21"/>
          <w:lang w:eastAsia="zh-CN"/>
        </w:rPr>
        <w:t>1.</w:t>
      </w:r>
      <w:r>
        <w:rPr>
          <w:rFonts w:ascii="宋体" w:eastAsia="宋体" w:hAnsi="宋体" w:cs="宋体"/>
          <w:sz w:val="21"/>
          <w:szCs w:val="21"/>
          <w:lang w:eastAsia="zh-CN"/>
        </w:rPr>
        <w:t>学完规定课程并考试合格，颁发首都经济贸易大学《高级课程研修班》结业证书；</w:t>
      </w:r>
    </w:p>
    <w:p w14:paraId="7822DF59" w14:textId="77777777" w:rsidR="00CC2A27" w:rsidRDefault="00CC2A27">
      <w:pPr>
        <w:spacing w:line="292" w:lineRule="exact"/>
        <w:rPr>
          <w:lang w:eastAsia="zh-CN"/>
        </w:rPr>
      </w:pPr>
    </w:p>
    <w:p w14:paraId="6CDF4F91" w14:textId="77777777" w:rsidR="00CC2A27" w:rsidRDefault="00000000">
      <w:pPr>
        <w:spacing w:line="256" w:lineRule="exact"/>
        <w:ind w:left="420"/>
        <w:rPr>
          <w:sz w:val="20"/>
          <w:szCs w:val="20"/>
          <w:lang w:eastAsia="zh-CN"/>
        </w:rPr>
      </w:pPr>
      <w:r>
        <w:rPr>
          <w:sz w:val="21"/>
          <w:szCs w:val="21"/>
          <w:lang w:eastAsia="zh-CN"/>
        </w:rPr>
        <w:t>2.</w:t>
      </w:r>
      <w:r>
        <w:rPr>
          <w:rFonts w:ascii="宋体" w:eastAsia="宋体" w:hAnsi="宋体" w:cs="宋体"/>
          <w:sz w:val="21"/>
          <w:szCs w:val="21"/>
          <w:lang w:eastAsia="zh-CN"/>
        </w:rPr>
        <w:t>同等学力硕士申请有关规定：符合资格申请同等学力硕士学位的学员，可获得首都经济贸易大学</w:t>
      </w:r>
      <w:r>
        <w:rPr>
          <w:rFonts w:ascii="宋体" w:eastAsia="宋体" w:hAnsi="宋体" w:cs="宋体"/>
          <w:b/>
          <w:bCs/>
          <w:sz w:val="21"/>
          <w:szCs w:val="21"/>
          <w:lang w:eastAsia="zh-CN"/>
        </w:rPr>
        <w:t>社</w:t>
      </w:r>
    </w:p>
    <w:p w14:paraId="4DFC5FCB" w14:textId="77777777" w:rsidR="00CC2A27" w:rsidRDefault="00CC2A27">
      <w:pPr>
        <w:spacing w:line="293" w:lineRule="exact"/>
        <w:rPr>
          <w:lang w:eastAsia="zh-CN"/>
        </w:rPr>
      </w:pPr>
    </w:p>
    <w:p w14:paraId="65F3BACC" w14:textId="77777777" w:rsidR="00CC2A27" w:rsidRDefault="00000000">
      <w:pPr>
        <w:spacing w:line="240" w:lineRule="exact"/>
        <w:rPr>
          <w:sz w:val="20"/>
          <w:szCs w:val="20"/>
          <w:lang w:eastAsia="zh-CN"/>
        </w:rPr>
      </w:pPr>
      <w:r>
        <w:rPr>
          <w:rFonts w:ascii="宋体" w:eastAsia="宋体" w:hAnsi="宋体" w:cs="宋体"/>
          <w:b/>
          <w:bCs/>
          <w:sz w:val="21"/>
          <w:szCs w:val="21"/>
          <w:lang w:eastAsia="zh-CN"/>
        </w:rPr>
        <w:t>会保障专业管理学硕士学位</w:t>
      </w:r>
      <w:r>
        <w:rPr>
          <w:rFonts w:ascii="宋体" w:eastAsia="宋体" w:hAnsi="宋体" w:cs="宋体"/>
          <w:sz w:val="21"/>
          <w:szCs w:val="21"/>
          <w:lang w:eastAsia="zh-CN"/>
        </w:rPr>
        <w:t>。</w:t>
      </w:r>
    </w:p>
    <w:p w14:paraId="52520BF6" w14:textId="77777777" w:rsidR="00CC2A27" w:rsidRDefault="00CC2A27">
      <w:pPr>
        <w:spacing w:line="305" w:lineRule="exact"/>
        <w:rPr>
          <w:lang w:eastAsia="zh-CN"/>
        </w:rPr>
      </w:pPr>
    </w:p>
    <w:p w14:paraId="30A1ACC4" w14:textId="77777777" w:rsidR="00CC2A27" w:rsidRDefault="00000000">
      <w:pPr>
        <w:spacing w:line="240" w:lineRule="exact"/>
        <w:ind w:left="420"/>
        <w:rPr>
          <w:sz w:val="20"/>
          <w:szCs w:val="20"/>
          <w:lang w:eastAsia="zh-CN"/>
        </w:rPr>
      </w:pPr>
      <w:r>
        <w:rPr>
          <w:rFonts w:ascii="宋体" w:eastAsia="宋体" w:hAnsi="宋体" w:cs="宋体"/>
          <w:sz w:val="21"/>
          <w:szCs w:val="21"/>
          <w:lang w:eastAsia="zh-CN"/>
        </w:rPr>
        <w:t>①通过研究生院五门院考；</w:t>
      </w:r>
    </w:p>
    <w:p w14:paraId="456DB139" w14:textId="77777777" w:rsidR="00CC2A27" w:rsidRDefault="00CC2A27">
      <w:pPr>
        <w:spacing w:line="300" w:lineRule="exact"/>
        <w:rPr>
          <w:lang w:eastAsia="zh-CN"/>
        </w:rPr>
      </w:pPr>
    </w:p>
    <w:p w14:paraId="1C349F44" w14:textId="77777777" w:rsidR="00CC2A27" w:rsidRDefault="00000000">
      <w:pPr>
        <w:spacing w:line="256" w:lineRule="exact"/>
        <w:ind w:left="420"/>
        <w:rPr>
          <w:sz w:val="20"/>
          <w:szCs w:val="20"/>
          <w:lang w:eastAsia="zh-CN"/>
        </w:rPr>
      </w:pPr>
      <w:r>
        <w:rPr>
          <w:rFonts w:ascii="宋体" w:eastAsia="宋体" w:hAnsi="宋体" w:cs="宋体"/>
          <w:sz w:val="21"/>
          <w:szCs w:val="21"/>
          <w:lang w:eastAsia="zh-CN"/>
        </w:rPr>
        <w:t>②通过</w:t>
      </w:r>
      <w:r>
        <w:rPr>
          <w:sz w:val="21"/>
          <w:szCs w:val="21"/>
          <w:lang w:eastAsia="zh-CN"/>
        </w:rPr>
        <w:t xml:space="preserve"> 5 </w:t>
      </w:r>
      <w:r>
        <w:rPr>
          <w:rFonts w:ascii="宋体" w:eastAsia="宋体" w:hAnsi="宋体" w:cs="宋体"/>
          <w:sz w:val="21"/>
          <w:szCs w:val="21"/>
          <w:lang w:eastAsia="zh-CN"/>
        </w:rPr>
        <w:t>月同等学力国家两科（外语、专业综合）统一考试；</w:t>
      </w:r>
    </w:p>
    <w:p w14:paraId="29CEB917" w14:textId="77777777" w:rsidR="00CC2A27" w:rsidRDefault="00CC2A27">
      <w:pPr>
        <w:spacing w:line="295" w:lineRule="exact"/>
        <w:rPr>
          <w:lang w:eastAsia="zh-CN"/>
        </w:rPr>
      </w:pPr>
    </w:p>
    <w:p w14:paraId="7A9F6278" w14:textId="77777777" w:rsidR="00CC2A27" w:rsidRDefault="00000000">
      <w:pPr>
        <w:spacing w:line="240" w:lineRule="exact"/>
        <w:ind w:left="420"/>
        <w:rPr>
          <w:sz w:val="20"/>
          <w:szCs w:val="20"/>
          <w:lang w:eastAsia="zh-CN"/>
        </w:rPr>
      </w:pPr>
      <w:r>
        <w:rPr>
          <w:rFonts w:ascii="宋体" w:eastAsia="宋体" w:hAnsi="宋体" w:cs="宋体"/>
          <w:sz w:val="21"/>
          <w:szCs w:val="21"/>
          <w:lang w:eastAsia="zh-CN"/>
        </w:rPr>
        <w:t>③通过论文答辩。</w:t>
      </w:r>
    </w:p>
    <w:p w14:paraId="4F91A1DC" w14:textId="77777777" w:rsidR="00CC2A27" w:rsidRDefault="00CC2A27">
      <w:pPr>
        <w:spacing w:line="305" w:lineRule="exact"/>
        <w:rPr>
          <w:lang w:eastAsia="zh-CN"/>
        </w:rPr>
      </w:pPr>
    </w:p>
    <w:p w14:paraId="20FB4FF6" w14:textId="77777777" w:rsidR="00CC2A27" w:rsidRDefault="00000000">
      <w:pPr>
        <w:spacing w:line="240" w:lineRule="exact"/>
        <w:ind w:left="480"/>
        <w:rPr>
          <w:rFonts w:ascii="宋体" w:eastAsia="宋体" w:hAnsi="宋体" w:cs="宋体" w:hint="eastAsia"/>
          <w:sz w:val="21"/>
          <w:szCs w:val="21"/>
          <w:lang w:eastAsia="zh-CN"/>
        </w:rPr>
      </w:pPr>
      <w:r>
        <w:rPr>
          <w:rFonts w:ascii="宋体" w:eastAsia="宋体" w:hAnsi="宋体" w:cs="宋体"/>
          <w:sz w:val="21"/>
          <w:szCs w:val="21"/>
          <w:lang w:eastAsia="zh-CN"/>
        </w:rPr>
        <w:t>（教育部</w:t>
      </w:r>
      <w:proofErr w:type="gramStart"/>
      <w:r>
        <w:rPr>
          <w:rFonts w:ascii="宋体" w:eastAsia="宋体" w:hAnsi="宋体" w:cs="宋体"/>
          <w:sz w:val="21"/>
          <w:szCs w:val="21"/>
          <w:lang w:eastAsia="zh-CN"/>
        </w:rPr>
        <w:t>学信网统一</w:t>
      </w:r>
      <w:proofErr w:type="gramEnd"/>
      <w:r>
        <w:rPr>
          <w:rFonts w:ascii="宋体" w:eastAsia="宋体" w:hAnsi="宋体" w:cs="宋体"/>
          <w:sz w:val="21"/>
          <w:szCs w:val="21"/>
          <w:lang w:eastAsia="zh-CN"/>
        </w:rPr>
        <w:t xml:space="preserve">可查询 </w:t>
      </w:r>
      <w:hyperlink r:id="rId9" w:history="1">
        <w:r>
          <w:rPr>
            <w:rFonts w:ascii="宋体" w:eastAsia="宋体" w:hAnsi="宋体" w:cs="宋体"/>
            <w:sz w:val="21"/>
            <w:szCs w:val="21"/>
            <w:lang w:eastAsia="zh-CN"/>
          </w:rPr>
          <w:t>https://www.chsi.com.cn/）</w:t>
        </w:r>
      </w:hyperlink>
    </w:p>
    <w:p w14:paraId="64375E71" w14:textId="77777777" w:rsidR="00CC2A27" w:rsidRDefault="00CC2A27">
      <w:pPr>
        <w:rPr>
          <w:sz w:val="22"/>
          <w:szCs w:val="22"/>
          <w:lang w:eastAsia="zh-CN"/>
        </w:rPr>
        <w:sectPr w:rsidR="00CC2A27">
          <w:pgSz w:w="11920" w:h="16840"/>
          <w:pgMar w:top="1440" w:right="1090" w:bottom="1440" w:left="1080" w:header="0" w:footer="0" w:gutter="0"/>
          <w:cols w:space="708" w:equalWidth="0">
            <w:col w:w="9740"/>
          </w:cols>
        </w:sectPr>
      </w:pPr>
    </w:p>
    <w:p w14:paraId="3B2EF93B" w14:textId="77777777" w:rsidR="00CC2A27" w:rsidRDefault="00000000">
      <w:pPr>
        <w:spacing w:line="200" w:lineRule="exact"/>
        <w:rPr>
          <w:sz w:val="20"/>
          <w:szCs w:val="20"/>
          <w:lang w:eastAsia="zh-CN"/>
        </w:rPr>
      </w:pPr>
      <w:bookmarkStart w:id="5" w:name="page2_1"/>
      <w:bookmarkEnd w:id="5"/>
      <w:r>
        <w:rPr>
          <w:noProof/>
          <w:sz w:val="20"/>
          <w:szCs w:val="20"/>
        </w:rPr>
        <w:lastRenderedPageBreak/>
        <w:drawing>
          <wp:anchor distT="0" distB="0" distL="114300" distR="114300" simplePos="0" relativeHeight="251663360" behindDoc="1" locked="0" layoutInCell="0" allowOverlap="1" wp14:anchorId="390E69D3" wp14:editId="78FE9672">
            <wp:simplePos x="0" y="0"/>
            <wp:positionH relativeFrom="page">
              <wp:posOffset>676910</wp:posOffset>
            </wp:positionH>
            <wp:positionV relativeFrom="page">
              <wp:posOffset>567055</wp:posOffset>
            </wp:positionV>
            <wp:extent cx="6200140" cy="325755"/>
            <wp:effectExtent l="0" t="0" r="0" b="0"/>
            <wp:wrapNone/>
            <wp:docPr id="1294770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70999"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00140" cy="325755"/>
                    </a:xfrm>
                    <a:prstGeom prst="rect">
                      <a:avLst/>
                    </a:prstGeom>
                    <a:noFill/>
                  </pic:spPr>
                </pic:pic>
              </a:graphicData>
            </a:graphic>
          </wp:anchor>
        </w:drawing>
      </w:r>
    </w:p>
    <w:p w14:paraId="141C20A8" w14:textId="77777777" w:rsidR="00CC2A27" w:rsidRDefault="00CC2A27">
      <w:pPr>
        <w:spacing w:line="343" w:lineRule="exact"/>
        <w:rPr>
          <w:sz w:val="20"/>
          <w:szCs w:val="20"/>
          <w:lang w:eastAsia="zh-CN"/>
        </w:rPr>
      </w:pPr>
    </w:p>
    <w:p w14:paraId="161D86CE" w14:textId="77777777" w:rsidR="00CC2A27" w:rsidRDefault="00000000">
      <w:pPr>
        <w:spacing w:line="240" w:lineRule="exact"/>
        <w:rPr>
          <w:sz w:val="20"/>
          <w:szCs w:val="20"/>
          <w:lang w:eastAsia="zh-CN"/>
        </w:rPr>
      </w:pPr>
      <w:r>
        <w:rPr>
          <w:rFonts w:ascii="宋体" w:eastAsia="宋体" w:hAnsi="宋体" w:cs="宋体"/>
          <w:b/>
          <w:bCs/>
          <w:color w:val="C00000"/>
          <w:sz w:val="21"/>
          <w:szCs w:val="21"/>
          <w:lang w:eastAsia="zh-CN"/>
        </w:rPr>
        <w:t>【上课地点】</w:t>
      </w:r>
    </w:p>
    <w:p w14:paraId="05C9420A" w14:textId="77777777" w:rsidR="00CC2A27" w:rsidRDefault="00CC2A27">
      <w:pPr>
        <w:spacing w:line="305" w:lineRule="exact"/>
        <w:rPr>
          <w:sz w:val="20"/>
          <w:szCs w:val="20"/>
          <w:lang w:eastAsia="zh-CN"/>
        </w:rPr>
      </w:pPr>
    </w:p>
    <w:p w14:paraId="14F72BC3" w14:textId="4F067C60" w:rsidR="00CC2A27" w:rsidRDefault="00000000">
      <w:pPr>
        <w:spacing w:line="240" w:lineRule="exact"/>
        <w:ind w:left="420"/>
        <w:rPr>
          <w:rFonts w:ascii="宋体" w:eastAsia="宋体" w:hAnsi="宋体" w:cs="宋体"/>
          <w:sz w:val="21"/>
          <w:szCs w:val="21"/>
          <w:lang w:eastAsia="zh-CN"/>
        </w:rPr>
      </w:pPr>
      <w:r>
        <w:rPr>
          <w:rFonts w:ascii="宋体" w:eastAsia="宋体" w:hAnsi="宋体" w:cs="宋体"/>
          <w:sz w:val="21"/>
          <w:szCs w:val="21"/>
          <w:lang w:eastAsia="zh-CN"/>
        </w:rPr>
        <w:t xml:space="preserve">北京市朝阳区呼家楼街道西大望路金台里 2 </w:t>
      </w:r>
      <w:proofErr w:type="gramStart"/>
      <w:r>
        <w:rPr>
          <w:rFonts w:ascii="宋体" w:eastAsia="宋体" w:hAnsi="宋体" w:cs="宋体"/>
          <w:sz w:val="21"/>
          <w:szCs w:val="21"/>
          <w:lang w:eastAsia="zh-CN"/>
        </w:rPr>
        <w:t>号首都</w:t>
      </w:r>
      <w:proofErr w:type="gramEnd"/>
      <w:r>
        <w:rPr>
          <w:rFonts w:ascii="宋体" w:eastAsia="宋体" w:hAnsi="宋体" w:cs="宋体"/>
          <w:sz w:val="21"/>
          <w:szCs w:val="21"/>
          <w:lang w:eastAsia="zh-CN"/>
        </w:rPr>
        <w:t>经济贸易大学红庙校区</w:t>
      </w:r>
      <w:r w:rsidR="008E23A3">
        <w:rPr>
          <w:rFonts w:ascii="宋体" w:eastAsia="宋体" w:hAnsi="宋体" w:cs="宋体" w:hint="eastAsia"/>
          <w:sz w:val="21"/>
          <w:szCs w:val="21"/>
          <w:lang w:eastAsia="zh-CN"/>
        </w:rPr>
        <w:t>；</w:t>
      </w:r>
    </w:p>
    <w:p w14:paraId="44AF191A" w14:textId="77777777" w:rsidR="00FD0019" w:rsidRDefault="00FD0019">
      <w:pPr>
        <w:spacing w:line="240" w:lineRule="exact"/>
        <w:ind w:left="420"/>
        <w:rPr>
          <w:rFonts w:hint="eastAsia"/>
          <w:sz w:val="20"/>
          <w:szCs w:val="20"/>
          <w:lang w:eastAsia="zh-CN"/>
        </w:rPr>
      </w:pPr>
    </w:p>
    <w:p w14:paraId="179E04AF" w14:textId="6CD50DFD" w:rsidR="00CC2A27" w:rsidRDefault="00FD0019" w:rsidP="00FD0019">
      <w:pPr>
        <w:spacing w:line="200" w:lineRule="exact"/>
        <w:rPr>
          <w:sz w:val="20"/>
          <w:szCs w:val="20"/>
          <w:lang w:eastAsia="zh-CN"/>
        </w:rPr>
      </w:pPr>
      <w:r>
        <w:rPr>
          <w:rFonts w:hint="eastAsia"/>
          <w:lang w:eastAsia="zh-CN"/>
        </w:rPr>
        <w:t xml:space="preserve">  </w:t>
      </w:r>
      <w:r w:rsidRPr="006058B0">
        <w:rPr>
          <w:rFonts w:hint="eastAsia"/>
          <w:sz w:val="21"/>
          <w:szCs w:val="21"/>
          <w:lang w:eastAsia="zh-CN"/>
        </w:rPr>
        <w:t xml:space="preserve">    </w:t>
      </w:r>
      <w:r w:rsidR="00502613">
        <w:rPr>
          <w:rFonts w:hint="eastAsia"/>
          <w:sz w:val="21"/>
          <w:szCs w:val="21"/>
          <w:lang w:eastAsia="zh-CN"/>
        </w:rPr>
        <w:t xml:space="preserve"> </w:t>
      </w:r>
      <w:r w:rsidRPr="006058B0">
        <w:rPr>
          <w:rFonts w:hint="eastAsia"/>
          <w:sz w:val="21"/>
          <w:szCs w:val="21"/>
          <w:lang w:eastAsia="zh-CN"/>
        </w:rPr>
        <w:t xml:space="preserve"> </w:t>
      </w:r>
      <w:r w:rsidRPr="006058B0">
        <w:rPr>
          <w:rFonts w:hint="eastAsia"/>
          <w:sz w:val="21"/>
          <w:szCs w:val="21"/>
          <w:lang w:eastAsia="zh-CN"/>
        </w:rPr>
        <w:t>异地学生</w:t>
      </w:r>
      <w:r>
        <w:rPr>
          <w:rFonts w:hint="eastAsia"/>
          <w:sz w:val="21"/>
          <w:szCs w:val="21"/>
          <w:lang w:eastAsia="zh-CN"/>
        </w:rPr>
        <w:t>全程线上学习校方课程。</w:t>
      </w:r>
    </w:p>
    <w:sectPr w:rsidR="00CC2A27">
      <w:pgSz w:w="11920" w:h="16840"/>
      <w:pgMar w:top="1440" w:right="1440" w:bottom="1440" w:left="1080" w:header="0" w:footer="0" w:gutter="0"/>
      <w:cols w:space="708" w:equalWidth="0">
        <w:col w:w="939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4D3DE" w14:textId="77777777" w:rsidR="00E814B3" w:rsidRDefault="00E814B3" w:rsidP="00FD0019">
      <w:r>
        <w:separator/>
      </w:r>
    </w:p>
  </w:endnote>
  <w:endnote w:type="continuationSeparator" w:id="0">
    <w:p w14:paraId="6EE2A5C8" w14:textId="77777777" w:rsidR="00E814B3" w:rsidRDefault="00E814B3" w:rsidP="00FD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F4DE2" w14:textId="77777777" w:rsidR="00E814B3" w:rsidRDefault="00E814B3" w:rsidP="00FD0019">
      <w:r>
        <w:separator/>
      </w:r>
    </w:p>
  </w:footnote>
  <w:footnote w:type="continuationSeparator" w:id="0">
    <w:p w14:paraId="6263B7D9" w14:textId="77777777" w:rsidR="00E814B3" w:rsidRDefault="00E814B3" w:rsidP="00FD0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0000"/>
    <w:lvl w:ilvl="0" w:tplc="3522C8E6">
      <w:start w:val="4"/>
      <w:numFmt w:val="decimal"/>
      <w:lvlText w:val="%1."/>
      <w:lvlJc w:val="left"/>
    </w:lvl>
    <w:lvl w:ilvl="1" w:tplc="CB60A278">
      <w:start w:val="1"/>
      <w:numFmt w:val="decimal"/>
      <w:lvlText w:val=""/>
      <w:lvlJc w:val="left"/>
    </w:lvl>
    <w:lvl w:ilvl="2" w:tplc="7FE4B488">
      <w:start w:val="1"/>
      <w:numFmt w:val="decimal"/>
      <w:lvlText w:val=""/>
      <w:lvlJc w:val="left"/>
    </w:lvl>
    <w:lvl w:ilvl="3" w:tplc="6826D66A">
      <w:start w:val="1"/>
      <w:numFmt w:val="decimal"/>
      <w:lvlText w:val=""/>
      <w:lvlJc w:val="left"/>
    </w:lvl>
    <w:lvl w:ilvl="4" w:tplc="445C1094">
      <w:start w:val="1"/>
      <w:numFmt w:val="decimal"/>
      <w:lvlText w:val=""/>
      <w:lvlJc w:val="left"/>
    </w:lvl>
    <w:lvl w:ilvl="5" w:tplc="7610B6C8">
      <w:start w:val="1"/>
      <w:numFmt w:val="decimal"/>
      <w:lvlText w:val=""/>
      <w:lvlJc w:val="left"/>
    </w:lvl>
    <w:lvl w:ilvl="6" w:tplc="C09CCBEC">
      <w:start w:val="1"/>
      <w:numFmt w:val="decimal"/>
      <w:lvlText w:val=""/>
      <w:lvlJc w:val="left"/>
    </w:lvl>
    <w:lvl w:ilvl="7" w:tplc="CB1EC8F0">
      <w:start w:val="1"/>
      <w:numFmt w:val="decimal"/>
      <w:lvlText w:val=""/>
      <w:lvlJc w:val="left"/>
    </w:lvl>
    <w:lvl w:ilvl="8" w:tplc="40F08D84">
      <w:start w:val="1"/>
      <w:numFmt w:val="decimal"/>
      <w:lvlText w:val=""/>
      <w:lvlJc w:val="left"/>
    </w:lvl>
  </w:abstractNum>
  <w:num w:numId="1" w16cid:durableId="2060082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427039"/>
    <w:rsid w:val="004F1A60"/>
    <w:rsid w:val="00502613"/>
    <w:rsid w:val="008E23A3"/>
    <w:rsid w:val="0095256D"/>
    <w:rsid w:val="00A77B3E"/>
    <w:rsid w:val="00CA2A55"/>
    <w:rsid w:val="00CC2A27"/>
    <w:rsid w:val="00E814B3"/>
    <w:rsid w:val="00FD0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2918C"/>
  <w15:docId w15:val="{FF06F9EE-40B2-4C1E-8999-D8BA7FF7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D0019"/>
    <w:pPr>
      <w:tabs>
        <w:tab w:val="center" w:pos="4153"/>
        <w:tab w:val="right" w:pos="8306"/>
      </w:tabs>
      <w:snapToGrid w:val="0"/>
      <w:jc w:val="center"/>
    </w:pPr>
    <w:rPr>
      <w:sz w:val="18"/>
      <w:szCs w:val="18"/>
    </w:rPr>
  </w:style>
  <w:style w:type="character" w:customStyle="1" w:styleId="a4">
    <w:name w:val="页眉 字符"/>
    <w:basedOn w:val="a0"/>
    <w:link w:val="a3"/>
    <w:rsid w:val="00FD0019"/>
    <w:rPr>
      <w:sz w:val="18"/>
      <w:szCs w:val="18"/>
    </w:rPr>
  </w:style>
  <w:style w:type="paragraph" w:styleId="a5">
    <w:name w:val="footer"/>
    <w:basedOn w:val="a"/>
    <w:link w:val="a6"/>
    <w:rsid w:val="00FD0019"/>
    <w:pPr>
      <w:tabs>
        <w:tab w:val="center" w:pos="4153"/>
        <w:tab w:val="right" w:pos="8306"/>
      </w:tabs>
      <w:snapToGrid w:val="0"/>
    </w:pPr>
    <w:rPr>
      <w:sz w:val="18"/>
      <w:szCs w:val="18"/>
    </w:rPr>
  </w:style>
  <w:style w:type="character" w:customStyle="1" w:styleId="a6">
    <w:name w:val="页脚 字符"/>
    <w:basedOn w:val="a0"/>
    <w:link w:val="a5"/>
    <w:rsid w:val="00FD00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hsi.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方源 杨</cp:lastModifiedBy>
  <cp:revision>8</cp:revision>
  <dcterms:created xsi:type="dcterms:W3CDTF">2026-02-02T12:46:00Z</dcterms:created>
  <dcterms:modified xsi:type="dcterms:W3CDTF">2026-02-02T12:48:00Z</dcterms:modified>
</cp:coreProperties>
</file>